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3FFA9" w14:textId="2B0E5B8D" w:rsidR="005B635C" w:rsidRPr="005159EA" w:rsidRDefault="00A96CE3" w:rsidP="00A44CD0">
      <w:pPr>
        <w:spacing w:after="0"/>
        <w:ind w:left="709"/>
        <w:rPr>
          <w:rFonts w:ascii="Open Sans" w:hAnsi="Open Sans" w:cs="Open Sans"/>
          <w:b/>
          <w:bCs/>
          <w:lang w:val="fr-FR"/>
        </w:rPr>
      </w:pPr>
      <w:r w:rsidRPr="005159EA">
        <w:rPr>
          <w:rFonts w:ascii="Open Sans" w:hAnsi="Open Sans" w:cs="Open Sans"/>
          <w:b/>
          <w:bCs/>
          <w:sz w:val="36"/>
          <w:szCs w:val="36"/>
          <w:lang w:val="fr-FR"/>
        </w:rPr>
        <w:t xml:space="preserve">LINUM LN </w:t>
      </w:r>
      <w:r w:rsidR="008C2F54">
        <w:rPr>
          <w:rFonts w:ascii="Open Sans" w:hAnsi="Open Sans" w:cs="Open Sans"/>
          <w:b/>
          <w:bCs/>
          <w:sz w:val="36"/>
          <w:szCs w:val="36"/>
          <w:lang w:val="fr-FR"/>
        </w:rPr>
        <w:t>1</w:t>
      </w:r>
      <w:r w:rsidRPr="005159EA">
        <w:rPr>
          <w:rFonts w:ascii="Open Sans" w:hAnsi="Open Sans" w:cs="Open Sans"/>
          <w:b/>
          <w:bCs/>
          <w:sz w:val="36"/>
          <w:szCs w:val="36"/>
          <w:lang w:val="fr-FR"/>
        </w:rPr>
        <w:t>50</w:t>
      </w:r>
    </w:p>
    <w:p w14:paraId="650C5F25" w14:textId="5A81BD95" w:rsidR="00A96CE3" w:rsidRPr="00E74ABE" w:rsidRDefault="00E74ABE" w:rsidP="00A44CD0">
      <w:pPr>
        <w:spacing w:after="0"/>
        <w:ind w:left="709"/>
        <w:rPr>
          <w:rFonts w:ascii="Open Sans" w:hAnsi="Open Sans" w:cs="Open Sans"/>
          <w:sz w:val="24"/>
          <w:szCs w:val="24"/>
          <w:lang w:val="fr-FR"/>
        </w:rPr>
      </w:pPr>
      <w:r w:rsidRPr="00E74ABE">
        <w:rPr>
          <w:rFonts w:ascii="Open Sans" w:hAnsi="Open Sans" w:cs="Open Sans"/>
          <w:sz w:val="24"/>
          <w:szCs w:val="24"/>
          <w:lang w:val="fr-FR"/>
        </w:rPr>
        <w:t>Structure a</w:t>
      </w:r>
      <w:r w:rsidR="008C2F54">
        <w:rPr>
          <w:rFonts w:ascii="Open Sans" w:hAnsi="Open Sans" w:cs="Open Sans"/>
          <w:sz w:val="24"/>
          <w:szCs w:val="24"/>
          <w:lang w:val="fr-FR"/>
        </w:rPr>
        <w:t>luminium anodisé avec clayettes pleines ou grilles en aluminium</w:t>
      </w:r>
    </w:p>
    <w:p w14:paraId="06D455DD" w14:textId="1BC31941" w:rsidR="00A96CE3" w:rsidRDefault="00A96CE3" w:rsidP="005B635C">
      <w:pPr>
        <w:ind w:left="709"/>
        <w:rPr>
          <w:rFonts w:ascii="Open Sans" w:hAnsi="Open Sans" w:cs="Open Sans"/>
          <w:lang w:val="fr-FR"/>
        </w:rPr>
      </w:pPr>
    </w:p>
    <w:p w14:paraId="26AC81E5" w14:textId="77777777" w:rsidR="008C2F54" w:rsidRPr="00E74ABE" w:rsidRDefault="008C2F54" w:rsidP="005B635C">
      <w:pPr>
        <w:ind w:left="709"/>
        <w:rPr>
          <w:rFonts w:ascii="Open Sans" w:hAnsi="Open Sans" w:cs="Open Sans"/>
          <w:lang w:val="fr-FR"/>
        </w:rPr>
      </w:pPr>
    </w:p>
    <w:p w14:paraId="5256FD13" w14:textId="0EBF6F39" w:rsidR="00A96CE3" w:rsidRPr="00E74ABE" w:rsidRDefault="00E74ABE" w:rsidP="002D11AA">
      <w:pPr>
        <w:spacing w:after="0"/>
        <w:ind w:left="709"/>
        <w:rPr>
          <w:rFonts w:ascii="Open Sans" w:hAnsi="Open Sans" w:cs="Open Sans"/>
          <w:sz w:val="20"/>
          <w:szCs w:val="20"/>
          <w:lang w:val="fr-FR"/>
        </w:rPr>
      </w:pPr>
      <w:r w:rsidRPr="00E74ABE">
        <w:rPr>
          <w:rFonts w:ascii="Open Sans" w:hAnsi="Open Sans" w:cs="Open Sans"/>
          <w:b/>
          <w:bCs/>
          <w:sz w:val="20"/>
          <w:szCs w:val="20"/>
          <w:lang w:val="fr-FR"/>
        </w:rPr>
        <w:t xml:space="preserve">Jusqu'à </w:t>
      </w:r>
      <w:r w:rsidR="003A10A0">
        <w:rPr>
          <w:rFonts w:ascii="Open Sans" w:hAnsi="Open Sans" w:cs="Open Sans"/>
          <w:b/>
          <w:bCs/>
          <w:sz w:val="20"/>
          <w:szCs w:val="20"/>
          <w:lang w:val="fr-FR"/>
        </w:rPr>
        <w:t>2</w:t>
      </w:r>
      <w:r w:rsidR="008C2F54">
        <w:rPr>
          <w:rFonts w:ascii="Open Sans" w:hAnsi="Open Sans" w:cs="Open Sans"/>
          <w:b/>
          <w:bCs/>
          <w:sz w:val="20"/>
          <w:szCs w:val="20"/>
          <w:lang w:val="fr-FR"/>
        </w:rPr>
        <w:t>0</w:t>
      </w:r>
      <w:r w:rsidRPr="00E74ABE">
        <w:rPr>
          <w:rFonts w:ascii="Open Sans" w:hAnsi="Open Sans" w:cs="Open Sans"/>
          <w:b/>
          <w:bCs/>
          <w:sz w:val="20"/>
          <w:szCs w:val="20"/>
          <w:lang w:val="fr-FR"/>
        </w:rPr>
        <w:t>0 kg par niveau</w:t>
      </w:r>
      <w:r w:rsidR="00A96CE3" w:rsidRPr="00E74ABE">
        <w:rPr>
          <w:rFonts w:ascii="Open Sans" w:hAnsi="Open Sans" w:cs="Open Sans"/>
          <w:sz w:val="20"/>
          <w:szCs w:val="20"/>
          <w:lang w:val="fr-FR"/>
        </w:rPr>
        <w:br/>
      </w:r>
      <w:r w:rsidR="003A10A0">
        <w:rPr>
          <w:rFonts w:ascii="Open Sans" w:hAnsi="Open Sans" w:cs="Open Sans"/>
          <w:sz w:val="20"/>
          <w:szCs w:val="20"/>
          <w:lang w:val="fr-FR"/>
        </w:rPr>
        <w:t>3</w:t>
      </w:r>
      <w:r w:rsidR="00A96CE3" w:rsidRPr="00E74ABE">
        <w:rPr>
          <w:rFonts w:ascii="Open Sans" w:hAnsi="Open Sans" w:cs="Open Sans"/>
          <w:sz w:val="20"/>
          <w:szCs w:val="20"/>
          <w:lang w:val="fr-FR"/>
        </w:rPr>
        <w:t xml:space="preserve"> h</w:t>
      </w:r>
      <w:r>
        <w:rPr>
          <w:rFonts w:ascii="Open Sans" w:hAnsi="Open Sans" w:cs="Open Sans"/>
          <w:sz w:val="20"/>
          <w:szCs w:val="20"/>
          <w:lang w:val="fr-FR"/>
        </w:rPr>
        <w:t>auteur</w:t>
      </w:r>
      <w:r w:rsidR="003A10A0">
        <w:rPr>
          <w:rFonts w:ascii="Open Sans" w:hAnsi="Open Sans" w:cs="Open Sans"/>
          <w:sz w:val="20"/>
          <w:szCs w:val="20"/>
          <w:lang w:val="fr-FR"/>
        </w:rPr>
        <w:t>s</w:t>
      </w:r>
      <w:r w:rsidR="00A96CE3" w:rsidRPr="00E74ABE">
        <w:rPr>
          <w:rFonts w:ascii="Open Sans" w:hAnsi="Open Sans" w:cs="Open Sans"/>
          <w:sz w:val="20"/>
          <w:szCs w:val="20"/>
          <w:lang w:val="fr-FR"/>
        </w:rPr>
        <w:t xml:space="preserve">, </w:t>
      </w:r>
      <w:r w:rsidR="003A10A0">
        <w:rPr>
          <w:rFonts w:ascii="Open Sans" w:hAnsi="Open Sans" w:cs="Open Sans"/>
          <w:sz w:val="20"/>
          <w:szCs w:val="20"/>
          <w:lang w:val="fr-FR"/>
        </w:rPr>
        <w:t>4</w:t>
      </w:r>
      <w:r w:rsidR="00A96CE3" w:rsidRPr="00E74ABE">
        <w:rPr>
          <w:rFonts w:ascii="Open Sans" w:hAnsi="Open Sans" w:cs="Open Sans"/>
          <w:sz w:val="20"/>
          <w:szCs w:val="20"/>
          <w:lang w:val="fr-FR"/>
        </w:rPr>
        <w:t xml:space="preserve"> </w:t>
      </w:r>
      <w:r>
        <w:rPr>
          <w:rFonts w:ascii="Open Sans" w:hAnsi="Open Sans" w:cs="Open Sans"/>
          <w:sz w:val="20"/>
          <w:szCs w:val="20"/>
          <w:lang w:val="fr-FR"/>
        </w:rPr>
        <w:t>profondeurs</w:t>
      </w:r>
      <w:r w:rsidR="00A96CE3" w:rsidRPr="00E74ABE">
        <w:rPr>
          <w:rFonts w:ascii="Open Sans" w:hAnsi="Open Sans" w:cs="Open Sans"/>
          <w:sz w:val="20"/>
          <w:szCs w:val="20"/>
          <w:lang w:val="fr-FR"/>
        </w:rPr>
        <w:t xml:space="preserve">, </w:t>
      </w:r>
      <w:r w:rsidR="003A10A0">
        <w:rPr>
          <w:rFonts w:ascii="Open Sans" w:hAnsi="Open Sans" w:cs="Open Sans"/>
          <w:sz w:val="20"/>
          <w:szCs w:val="20"/>
          <w:lang w:val="fr-FR"/>
        </w:rPr>
        <w:t>8</w:t>
      </w:r>
      <w:r w:rsidR="00A96CE3" w:rsidRPr="00E74ABE">
        <w:rPr>
          <w:rFonts w:ascii="Open Sans" w:hAnsi="Open Sans" w:cs="Open Sans"/>
          <w:sz w:val="20"/>
          <w:szCs w:val="20"/>
          <w:lang w:val="fr-FR"/>
        </w:rPr>
        <w:t xml:space="preserve"> l</w:t>
      </w:r>
      <w:r>
        <w:rPr>
          <w:rFonts w:ascii="Open Sans" w:hAnsi="Open Sans" w:cs="Open Sans"/>
          <w:sz w:val="20"/>
          <w:szCs w:val="20"/>
          <w:lang w:val="fr-FR"/>
        </w:rPr>
        <w:t>o</w:t>
      </w:r>
      <w:r w:rsidR="00A96CE3" w:rsidRPr="00E74ABE">
        <w:rPr>
          <w:rFonts w:ascii="Open Sans" w:hAnsi="Open Sans" w:cs="Open Sans"/>
          <w:sz w:val="20"/>
          <w:szCs w:val="20"/>
          <w:lang w:val="fr-FR"/>
        </w:rPr>
        <w:t>ng</w:t>
      </w:r>
      <w:r>
        <w:rPr>
          <w:rFonts w:ascii="Open Sans" w:hAnsi="Open Sans" w:cs="Open Sans"/>
          <w:sz w:val="20"/>
          <w:szCs w:val="20"/>
          <w:lang w:val="fr-FR"/>
        </w:rPr>
        <w:t>ueurs</w:t>
      </w:r>
    </w:p>
    <w:p w14:paraId="6E37A7A7" w14:textId="77777777" w:rsidR="00A96CE3" w:rsidRPr="00E74ABE" w:rsidRDefault="00A96CE3" w:rsidP="002D11AA">
      <w:pPr>
        <w:spacing w:after="0"/>
        <w:ind w:left="709"/>
        <w:rPr>
          <w:rFonts w:ascii="Open Sans" w:hAnsi="Open Sans" w:cs="Open Sans"/>
          <w:b/>
          <w:sz w:val="20"/>
          <w:szCs w:val="20"/>
          <w:lang w:val="fr-FR"/>
        </w:rPr>
      </w:pPr>
    </w:p>
    <w:p w14:paraId="6827A521" w14:textId="29A6D862" w:rsidR="00A96CE3" w:rsidRPr="00E74ABE" w:rsidRDefault="00E74ABE" w:rsidP="002D11AA">
      <w:pPr>
        <w:spacing w:after="0"/>
        <w:ind w:left="709"/>
        <w:rPr>
          <w:rFonts w:ascii="Open Sans" w:hAnsi="Open Sans" w:cs="Open Sans"/>
          <w:b/>
          <w:sz w:val="20"/>
          <w:szCs w:val="20"/>
          <w:lang w:val="fr-FR"/>
        </w:rPr>
      </w:pPr>
      <w:r w:rsidRPr="00E74ABE">
        <w:rPr>
          <w:rFonts w:ascii="Open Sans" w:hAnsi="Open Sans" w:cs="Open Sans"/>
          <w:b/>
          <w:sz w:val="20"/>
          <w:szCs w:val="20"/>
          <w:lang w:val="fr-FR"/>
        </w:rPr>
        <w:t>De</w:t>
      </w:r>
      <w:r w:rsidR="00A96CE3" w:rsidRPr="00E74ABE">
        <w:rPr>
          <w:rFonts w:ascii="Open Sans" w:hAnsi="Open Sans" w:cs="Open Sans"/>
          <w:b/>
          <w:sz w:val="20"/>
          <w:szCs w:val="20"/>
          <w:lang w:val="fr-FR"/>
        </w:rPr>
        <w:t>sc</w:t>
      </w:r>
      <w:r w:rsidRPr="00E74ABE">
        <w:rPr>
          <w:rFonts w:ascii="Open Sans" w:hAnsi="Open Sans" w:cs="Open Sans"/>
          <w:b/>
          <w:sz w:val="20"/>
          <w:szCs w:val="20"/>
          <w:lang w:val="fr-FR"/>
        </w:rPr>
        <w:t>r</w:t>
      </w:r>
      <w:r w:rsidR="00A96CE3" w:rsidRPr="00E74ABE">
        <w:rPr>
          <w:rFonts w:ascii="Open Sans" w:hAnsi="Open Sans" w:cs="Open Sans"/>
          <w:b/>
          <w:sz w:val="20"/>
          <w:szCs w:val="20"/>
          <w:lang w:val="fr-FR"/>
        </w:rPr>
        <w:t>i</w:t>
      </w:r>
      <w:r w:rsidRPr="00E74ABE">
        <w:rPr>
          <w:rFonts w:ascii="Open Sans" w:hAnsi="Open Sans" w:cs="Open Sans"/>
          <w:b/>
          <w:sz w:val="20"/>
          <w:szCs w:val="20"/>
          <w:lang w:val="fr-FR"/>
        </w:rPr>
        <w:t>ption</w:t>
      </w:r>
      <w:r w:rsidR="00A96CE3" w:rsidRPr="00E74ABE">
        <w:rPr>
          <w:rFonts w:ascii="Open Sans" w:hAnsi="Open Sans" w:cs="Open Sans"/>
          <w:b/>
          <w:sz w:val="20"/>
          <w:szCs w:val="20"/>
          <w:lang w:val="fr-FR"/>
        </w:rPr>
        <w:t>:</w:t>
      </w:r>
    </w:p>
    <w:p w14:paraId="6FE62A20" w14:textId="556B127E" w:rsidR="008C2F54" w:rsidRDefault="008C2F54" w:rsidP="008C2F54">
      <w:pPr>
        <w:spacing w:after="0"/>
        <w:ind w:left="709"/>
        <w:jc w:val="both"/>
        <w:rPr>
          <w:rFonts w:ascii="Open Sans" w:eastAsia="Times New Roman" w:hAnsi="Open Sans" w:cs="Open Sans"/>
          <w:sz w:val="20"/>
          <w:szCs w:val="20"/>
          <w:lang w:eastAsia="nl-BE"/>
        </w:rPr>
      </w:pPr>
      <w:r w:rsidRPr="008C2F54">
        <w:rPr>
          <w:rFonts w:ascii="Open Sans" w:eastAsia="Times New Roman" w:hAnsi="Open Sans" w:cs="Open Sans"/>
          <w:sz w:val="20"/>
          <w:szCs w:val="20"/>
          <w:lang w:val="fr-FR" w:eastAsia="nl-BE"/>
        </w:rPr>
        <w:t xml:space="preserve">Le rayonnage </w:t>
      </w:r>
      <w:r w:rsidRPr="008C2F54">
        <w:rPr>
          <w:rFonts w:ascii="Open Sans" w:eastAsia="Times New Roman" w:hAnsi="Open Sans" w:cs="Open Sans"/>
          <w:b/>
          <w:bCs/>
          <w:sz w:val="20"/>
          <w:szCs w:val="20"/>
          <w:lang w:val="fr-FR" w:eastAsia="nl-BE"/>
        </w:rPr>
        <w:t>Linum LN150</w:t>
      </w:r>
      <w:r w:rsidRPr="008C2F54">
        <w:rPr>
          <w:rFonts w:ascii="Open Sans" w:eastAsia="Times New Roman" w:hAnsi="Open Sans" w:cs="Open Sans"/>
          <w:sz w:val="20"/>
          <w:szCs w:val="20"/>
          <w:lang w:val="fr-FR" w:eastAsia="nl-BE"/>
        </w:rPr>
        <w:t xml:space="preserve"> est un système de rayonnage entièrement modulaire et extrêmement flexible pour les applications de stockage alimentaires et hygiéniques. </w:t>
      </w:r>
      <w:r w:rsidRPr="008C2F54">
        <w:rPr>
          <w:rFonts w:ascii="Open Sans" w:eastAsia="Times New Roman" w:hAnsi="Open Sans" w:cs="Open Sans"/>
          <w:sz w:val="20"/>
          <w:szCs w:val="20"/>
          <w:lang w:eastAsia="nl-BE"/>
        </w:rPr>
        <w:t xml:space="preserve">Le </w:t>
      </w:r>
      <w:proofErr w:type="spellStart"/>
      <w:r w:rsidRPr="008C2F54">
        <w:rPr>
          <w:rFonts w:ascii="Open Sans" w:eastAsia="Times New Roman" w:hAnsi="Open Sans" w:cs="Open Sans"/>
          <w:sz w:val="20"/>
          <w:szCs w:val="20"/>
          <w:lang w:eastAsia="nl-BE"/>
        </w:rPr>
        <w:t>système</w:t>
      </w:r>
      <w:proofErr w:type="spellEnd"/>
      <w:r w:rsidRPr="008C2F54">
        <w:rPr>
          <w:rFonts w:ascii="Open Sans" w:eastAsia="Times New Roman" w:hAnsi="Open Sans" w:cs="Open Sans"/>
          <w:sz w:val="20"/>
          <w:szCs w:val="20"/>
          <w:lang w:eastAsia="nl-BE"/>
        </w:rPr>
        <w:t xml:space="preserve"> de </w:t>
      </w:r>
      <w:proofErr w:type="spellStart"/>
      <w:r w:rsidRPr="008C2F54">
        <w:rPr>
          <w:rFonts w:ascii="Open Sans" w:eastAsia="Times New Roman" w:hAnsi="Open Sans" w:cs="Open Sans"/>
          <w:sz w:val="20"/>
          <w:szCs w:val="20"/>
          <w:lang w:eastAsia="nl-BE"/>
        </w:rPr>
        <w:t>rayonnage</w:t>
      </w:r>
      <w:proofErr w:type="spellEnd"/>
      <w:r w:rsidRPr="008C2F54">
        <w:rPr>
          <w:rFonts w:ascii="Open Sans" w:eastAsia="Times New Roman" w:hAnsi="Open Sans" w:cs="Open Sans"/>
          <w:sz w:val="20"/>
          <w:szCs w:val="20"/>
          <w:lang w:eastAsia="nl-BE"/>
        </w:rPr>
        <w:t xml:space="preserve"> LN150 se </w:t>
      </w:r>
      <w:proofErr w:type="spellStart"/>
      <w:r w:rsidRPr="008C2F54">
        <w:rPr>
          <w:rFonts w:ascii="Open Sans" w:eastAsia="Times New Roman" w:hAnsi="Open Sans" w:cs="Open Sans"/>
          <w:sz w:val="20"/>
          <w:szCs w:val="20"/>
          <w:lang w:eastAsia="nl-BE"/>
        </w:rPr>
        <w:t>caractérisé</w:t>
      </w:r>
      <w:proofErr w:type="spellEnd"/>
      <w:r w:rsidRPr="008C2F54">
        <w:rPr>
          <w:rFonts w:ascii="Open Sans" w:eastAsia="Times New Roman" w:hAnsi="Open Sans" w:cs="Open Sans"/>
          <w:sz w:val="20"/>
          <w:szCs w:val="20"/>
          <w:lang w:eastAsia="nl-BE"/>
        </w:rPr>
        <w:t xml:space="preserve"> par :</w:t>
      </w:r>
    </w:p>
    <w:p w14:paraId="07B14684" w14:textId="77777777" w:rsidR="008C2F54" w:rsidRPr="008C2F54" w:rsidRDefault="008C2F54" w:rsidP="008C2F54">
      <w:pPr>
        <w:spacing w:after="0"/>
        <w:ind w:left="709"/>
        <w:jc w:val="both"/>
        <w:rPr>
          <w:rFonts w:ascii="Open Sans" w:eastAsia="Times New Roman" w:hAnsi="Open Sans" w:cs="Open Sans"/>
          <w:sz w:val="20"/>
          <w:szCs w:val="20"/>
          <w:lang w:eastAsia="nl-BE"/>
        </w:rPr>
      </w:pPr>
    </w:p>
    <w:p w14:paraId="6BEB0F53" w14:textId="77777777" w:rsidR="008C2F54" w:rsidRPr="008C2F54" w:rsidRDefault="008C2F54" w:rsidP="008C2F54">
      <w:pPr>
        <w:numPr>
          <w:ilvl w:val="0"/>
          <w:numId w:val="14"/>
        </w:numPr>
        <w:tabs>
          <w:tab w:val="clear" w:pos="720"/>
          <w:tab w:val="num" w:pos="1134"/>
        </w:tabs>
        <w:spacing w:after="0"/>
        <w:ind w:left="1134"/>
        <w:jc w:val="both"/>
        <w:rPr>
          <w:rFonts w:ascii="Open Sans" w:eastAsia="Times New Roman" w:hAnsi="Open Sans" w:cs="Open Sans"/>
          <w:sz w:val="20"/>
          <w:szCs w:val="20"/>
          <w:lang w:val="fr-FR" w:eastAsia="nl-BE"/>
        </w:rPr>
      </w:pPr>
      <w:r w:rsidRPr="008C2F54">
        <w:rPr>
          <w:rFonts w:ascii="Open Sans" w:eastAsia="Times New Roman" w:hAnsi="Open Sans" w:cs="Open Sans"/>
          <w:sz w:val="20"/>
          <w:szCs w:val="20"/>
          <w:lang w:val="fr-FR" w:eastAsia="nl-BE"/>
        </w:rPr>
        <w:t>une combinaison flexible d’échelles et de platines ou grilles</w:t>
      </w:r>
    </w:p>
    <w:p w14:paraId="33B7CD2D" w14:textId="77777777" w:rsidR="008C2F54" w:rsidRPr="008C2F54" w:rsidRDefault="008C2F54" w:rsidP="008C2F54">
      <w:pPr>
        <w:numPr>
          <w:ilvl w:val="0"/>
          <w:numId w:val="14"/>
        </w:numPr>
        <w:tabs>
          <w:tab w:val="clear" w:pos="720"/>
          <w:tab w:val="num" w:pos="1134"/>
        </w:tabs>
        <w:spacing w:after="0"/>
        <w:ind w:left="1134"/>
        <w:jc w:val="both"/>
        <w:rPr>
          <w:rFonts w:ascii="Open Sans" w:eastAsia="Times New Roman" w:hAnsi="Open Sans" w:cs="Open Sans"/>
          <w:sz w:val="20"/>
          <w:szCs w:val="20"/>
          <w:lang w:val="fr-FR" w:eastAsia="nl-BE"/>
        </w:rPr>
      </w:pPr>
      <w:r w:rsidRPr="008C2F54">
        <w:rPr>
          <w:rFonts w:ascii="Open Sans" w:eastAsia="Times New Roman" w:hAnsi="Open Sans" w:cs="Open Sans"/>
          <w:sz w:val="20"/>
          <w:szCs w:val="20"/>
          <w:lang w:val="fr-FR" w:eastAsia="nl-BE"/>
        </w:rPr>
        <w:t>des angles ouverts pour un accolage en angle</w:t>
      </w:r>
    </w:p>
    <w:p w14:paraId="2D471216" w14:textId="77777777" w:rsidR="008C2F54" w:rsidRPr="008C2F54" w:rsidRDefault="008C2F54" w:rsidP="008C2F54">
      <w:pPr>
        <w:numPr>
          <w:ilvl w:val="0"/>
          <w:numId w:val="14"/>
        </w:numPr>
        <w:tabs>
          <w:tab w:val="clear" w:pos="720"/>
          <w:tab w:val="num" w:pos="1134"/>
        </w:tabs>
        <w:spacing w:after="0"/>
        <w:ind w:left="1134"/>
        <w:jc w:val="both"/>
        <w:rPr>
          <w:rFonts w:ascii="Open Sans" w:eastAsia="Times New Roman" w:hAnsi="Open Sans" w:cs="Open Sans"/>
          <w:sz w:val="20"/>
          <w:szCs w:val="20"/>
          <w:lang w:val="fr-FR" w:eastAsia="nl-BE"/>
        </w:rPr>
      </w:pPr>
      <w:r w:rsidRPr="008C2F54">
        <w:rPr>
          <w:rFonts w:ascii="Open Sans" w:eastAsia="Times New Roman" w:hAnsi="Open Sans" w:cs="Open Sans"/>
          <w:sz w:val="20"/>
          <w:szCs w:val="20"/>
          <w:lang w:val="fr-FR" w:eastAsia="nl-BE"/>
        </w:rPr>
        <w:t>une grande résistance à la corrosion</w:t>
      </w:r>
    </w:p>
    <w:p w14:paraId="1A8DAE8F" w14:textId="36EAE828" w:rsidR="008C2F54" w:rsidRDefault="008C2F54" w:rsidP="008C2F54">
      <w:pPr>
        <w:numPr>
          <w:ilvl w:val="0"/>
          <w:numId w:val="14"/>
        </w:numPr>
        <w:tabs>
          <w:tab w:val="clear" w:pos="720"/>
          <w:tab w:val="num" w:pos="1134"/>
        </w:tabs>
        <w:spacing w:after="0"/>
        <w:ind w:left="1134"/>
        <w:jc w:val="both"/>
        <w:rPr>
          <w:rFonts w:ascii="Open Sans" w:eastAsia="Times New Roman" w:hAnsi="Open Sans" w:cs="Open Sans"/>
          <w:sz w:val="20"/>
          <w:szCs w:val="20"/>
          <w:lang w:val="fr-FR" w:eastAsia="nl-BE"/>
        </w:rPr>
      </w:pPr>
      <w:r w:rsidRPr="008C2F54">
        <w:rPr>
          <w:rFonts w:ascii="Open Sans" w:eastAsia="Times New Roman" w:hAnsi="Open Sans" w:cs="Open Sans"/>
          <w:sz w:val="20"/>
          <w:szCs w:val="20"/>
          <w:lang w:val="fr-FR" w:eastAsia="nl-BE"/>
        </w:rPr>
        <w:t>de nombreuses possibilités de fabrication sur mesure</w:t>
      </w:r>
    </w:p>
    <w:p w14:paraId="6CD914D4" w14:textId="77777777" w:rsidR="008C2F54" w:rsidRPr="008C2F54" w:rsidRDefault="008C2F54" w:rsidP="008C2F54">
      <w:pPr>
        <w:spacing w:after="0"/>
        <w:ind w:left="1134"/>
        <w:jc w:val="both"/>
        <w:rPr>
          <w:rFonts w:ascii="Open Sans" w:eastAsia="Times New Roman" w:hAnsi="Open Sans" w:cs="Open Sans"/>
          <w:sz w:val="20"/>
          <w:szCs w:val="20"/>
          <w:lang w:val="fr-FR" w:eastAsia="nl-BE"/>
        </w:rPr>
      </w:pPr>
    </w:p>
    <w:p w14:paraId="486E7240" w14:textId="5F010219" w:rsidR="008C2F54" w:rsidRDefault="008C2F54" w:rsidP="008C2F54">
      <w:pPr>
        <w:spacing w:after="0"/>
        <w:ind w:left="709"/>
        <w:jc w:val="both"/>
        <w:rPr>
          <w:rFonts w:ascii="Open Sans" w:eastAsia="Times New Roman" w:hAnsi="Open Sans" w:cs="Open Sans"/>
          <w:sz w:val="20"/>
          <w:szCs w:val="20"/>
          <w:lang w:val="fr-FR" w:eastAsia="nl-BE"/>
        </w:rPr>
      </w:pPr>
      <w:r w:rsidRPr="008C2F54">
        <w:rPr>
          <w:rFonts w:ascii="Open Sans" w:eastAsia="Times New Roman" w:hAnsi="Open Sans" w:cs="Open Sans"/>
          <w:sz w:val="20"/>
          <w:szCs w:val="20"/>
          <w:lang w:val="fr-FR" w:eastAsia="nl-BE"/>
        </w:rPr>
        <w:t xml:space="preserve">L'aluminium anodisé (ALMG3) est un matériau de haute qualité qui garantit une résistance optimale à la corrosion, un entretien facile et une capacité de charge élevée. Le matériau répond aux </w:t>
      </w:r>
      <w:r w:rsidRPr="008C2F54">
        <w:rPr>
          <w:rFonts w:ascii="Open Sans" w:eastAsia="Times New Roman" w:hAnsi="Open Sans" w:cs="Open Sans"/>
          <w:b/>
          <w:bCs/>
          <w:sz w:val="20"/>
          <w:szCs w:val="20"/>
          <w:lang w:val="fr-FR" w:eastAsia="nl-BE"/>
        </w:rPr>
        <w:t xml:space="preserve">normes européennes EN 601 et 602 </w:t>
      </w:r>
      <w:r w:rsidRPr="008C2F54">
        <w:rPr>
          <w:rFonts w:ascii="Open Sans" w:eastAsia="Times New Roman" w:hAnsi="Open Sans" w:cs="Open Sans"/>
          <w:sz w:val="20"/>
          <w:szCs w:val="20"/>
          <w:lang w:val="fr-FR" w:eastAsia="nl-BE"/>
        </w:rPr>
        <w:t>en matière de qualité des aliments.</w:t>
      </w:r>
    </w:p>
    <w:p w14:paraId="44BA674D" w14:textId="77777777" w:rsidR="008C2F54" w:rsidRPr="008C2F54" w:rsidRDefault="008C2F54" w:rsidP="008C2F54">
      <w:pPr>
        <w:spacing w:after="0"/>
        <w:ind w:left="709"/>
        <w:jc w:val="both"/>
        <w:rPr>
          <w:rFonts w:ascii="Open Sans" w:eastAsia="Times New Roman" w:hAnsi="Open Sans" w:cs="Open Sans"/>
          <w:sz w:val="20"/>
          <w:szCs w:val="20"/>
          <w:lang w:val="fr-FR" w:eastAsia="nl-BE"/>
        </w:rPr>
      </w:pPr>
    </w:p>
    <w:p w14:paraId="5021D3F8" w14:textId="77777777" w:rsidR="008C2F54" w:rsidRPr="008C2F54" w:rsidRDefault="008C2F54" w:rsidP="008C2F54">
      <w:pPr>
        <w:spacing w:after="0"/>
        <w:ind w:left="709"/>
        <w:jc w:val="both"/>
        <w:rPr>
          <w:rFonts w:ascii="Open Sans" w:eastAsia="Times New Roman" w:hAnsi="Open Sans" w:cs="Open Sans"/>
          <w:sz w:val="20"/>
          <w:szCs w:val="20"/>
          <w:lang w:val="fr-FR" w:eastAsia="nl-BE"/>
        </w:rPr>
      </w:pPr>
      <w:r w:rsidRPr="008C2F54">
        <w:rPr>
          <w:rFonts w:ascii="Open Sans" w:eastAsia="Times New Roman" w:hAnsi="Open Sans" w:cs="Open Sans"/>
          <w:sz w:val="20"/>
          <w:szCs w:val="20"/>
          <w:lang w:val="fr-FR" w:eastAsia="nl-BE"/>
        </w:rPr>
        <w:t xml:space="preserve">Grâce à une structure bien conçue et à </w:t>
      </w:r>
      <w:r w:rsidRPr="008C2F54">
        <w:rPr>
          <w:rFonts w:ascii="Open Sans" w:eastAsia="Times New Roman" w:hAnsi="Open Sans" w:cs="Open Sans"/>
          <w:b/>
          <w:bCs/>
          <w:sz w:val="20"/>
          <w:szCs w:val="20"/>
          <w:lang w:val="fr-FR" w:eastAsia="nl-BE"/>
        </w:rPr>
        <w:t>de nombreuses options de combinaison</w:t>
      </w:r>
      <w:r w:rsidRPr="008C2F54">
        <w:rPr>
          <w:rFonts w:ascii="Open Sans" w:eastAsia="Times New Roman" w:hAnsi="Open Sans" w:cs="Open Sans"/>
          <w:sz w:val="20"/>
          <w:szCs w:val="20"/>
          <w:lang w:val="fr-FR" w:eastAsia="nl-BE"/>
        </w:rPr>
        <w:t>, le rayonnage Linum LN150 est recommandé pour les chambres froides, les restaurants, cuisines professionnelles et traiteurs, les hôpitaux et collectivités, les salles blanches et laboratoires.</w:t>
      </w:r>
    </w:p>
    <w:p w14:paraId="63890FDB" w14:textId="77777777" w:rsidR="00E74ABE" w:rsidRPr="00E74ABE" w:rsidRDefault="00E74ABE" w:rsidP="002D11AA">
      <w:pPr>
        <w:spacing w:after="0"/>
        <w:ind w:left="709"/>
        <w:rPr>
          <w:rFonts w:ascii="Open Sans" w:hAnsi="Open Sans" w:cs="Open Sans"/>
          <w:b/>
          <w:sz w:val="20"/>
          <w:szCs w:val="20"/>
          <w:lang w:val="fr-FR"/>
        </w:rPr>
      </w:pPr>
    </w:p>
    <w:p w14:paraId="63F8D26E" w14:textId="48C44352" w:rsidR="00A96CE3" w:rsidRPr="005159EA" w:rsidRDefault="00A96CE3" w:rsidP="002D11AA">
      <w:pPr>
        <w:spacing w:after="0"/>
        <w:ind w:left="709"/>
        <w:rPr>
          <w:rFonts w:ascii="Open Sans" w:hAnsi="Open Sans" w:cs="Open Sans"/>
          <w:b/>
          <w:sz w:val="20"/>
          <w:szCs w:val="20"/>
          <w:lang w:val="fr-FR"/>
        </w:rPr>
      </w:pPr>
      <w:r w:rsidRPr="005159EA">
        <w:rPr>
          <w:rFonts w:ascii="Open Sans" w:hAnsi="Open Sans" w:cs="Open Sans"/>
          <w:b/>
          <w:sz w:val="20"/>
          <w:szCs w:val="20"/>
          <w:lang w:val="fr-FR"/>
        </w:rPr>
        <w:t>Techni</w:t>
      </w:r>
      <w:r w:rsidR="00E74ABE" w:rsidRPr="005159EA">
        <w:rPr>
          <w:rFonts w:ascii="Open Sans" w:hAnsi="Open Sans" w:cs="Open Sans"/>
          <w:b/>
          <w:sz w:val="20"/>
          <w:szCs w:val="20"/>
          <w:lang w:val="fr-FR"/>
        </w:rPr>
        <w:t>que</w:t>
      </w:r>
      <w:r w:rsidRPr="005159EA">
        <w:rPr>
          <w:rFonts w:ascii="Open Sans" w:hAnsi="Open Sans" w:cs="Open Sans"/>
          <w:b/>
          <w:sz w:val="20"/>
          <w:szCs w:val="20"/>
          <w:lang w:val="fr-FR"/>
        </w:rPr>
        <w:t>:</w:t>
      </w:r>
    </w:p>
    <w:p w14:paraId="635B9D9B" w14:textId="5728EA29" w:rsidR="00DA6D49" w:rsidRDefault="00A96CE3" w:rsidP="00DA6D49">
      <w:pPr>
        <w:spacing w:after="0"/>
        <w:ind w:left="709"/>
        <w:jc w:val="both"/>
        <w:rPr>
          <w:rFonts w:ascii="Open Sans" w:eastAsia="Times New Roman" w:hAnsi="Open Sans" w:cs="Open Sans"/>
          <w:bCs/>
          <w:sz w:val="20"/>
          <w:szCs w:val="20"/>
          <w:lang w:val="fr-FR" w:eastAsia="nl-BE"/>
        </w:rPr>
      </w:pPr>
      <w:r w:rsidRPr="00DA6D49">
        <w:rPr>
          <w:rFonts w:ascii="Open Sans" w:eastAsia="Times New Roman" w:hAnsi="Open Sans" w:cs="Open Sans"/>
          <w:b/>
          <w:sz w:val="20"/>
          <w:szCs w:val="20"/>
          <w:lang w:val="fr-FR" w:eastAsia="nl-BE"/>
        </w:rPr>
        <w:t>R</w:t>
      </w:r>
      <w:r w:rsidR="00E74ABE" w:rsidRPr="00DA6D49">
        <w:rPr>
          <w:rFonts w:ascii="Open Sans" w:eastAsia="Times New Roman" w:hAnsi="Open Sans" w:cs="Open Sans"/>
          <w:b/>
          <w:sz w:val="20"/>
          <w:szCs w:val="20"/>
          <w:lang w:val="fr-FR" w:eastAsia="nl-BE"/>
        </w:rPr>
        <w:t>AYONNAG</w:t>
      </w:r>
      <w:r w:rsidRPr="00DA6D49">
        <w:rPr>
          <w:rFonts w:ascii="Open Sans" w:eastAsia="Times New Roman" w:hAnsi="Open Sans" w:cs="Open Sans"/>
          <w:b/>
          <w:sz w:val="20"/>
          <w:szCs w:val="20"/>
          <w:lang w:val="fr-FR" w:eastAsia="nl-BE"/>
        </w:rPr>
        <w:t>E</w:t>
      </w:r>
      <w:r w:rsidR="00DA6D49" w:rsidRPr="00DA6D49">
        <w:rPr>
          <w:rFonts w:ascii="Open Sans" w:eastAsia="Times New Roman" w:hAnsi="Open Sans" w:cs="Open Sans"/>
          <w:b/>
          <w:sz w:val="20"/>
          <w:szCs w:val="20"/>
          <w:lang w:val="fr-FR" w:eastAsia="nl-BE"/>
        </w:rPr>
        <w:t xml:space="preserve"> DE BASE </w:t>
      </w:r>
      <w:r w:rsidRPr="00DA6D49">
        <w:rPr>
          <w:rFonts w:ascii="Open Sans" w:eastAsia="Times New Roman" w:hAnsi="Open Sans" w:cs="Open Sans"/>
          <w:bCs/>
          <w:sz w:val="20"/>
          <w:szCs w:val="20"/>
          <w:lang w:val="fr-FR" w:eastAsia="nl-BE"/>
        </w:rPr>
        <w:t xml:space="preserve"> </w:t>
      </w:r>
    </w:p>
    <w:p w14:paraId="402D787D" w14:textId="148F7BA3" w:rsidR="00A96CE3" w:rsidRPr="008C2F54" w:rsidRDefault="008C2F54" w:rsidP="002D11AA">
      <w:pPr>
        <w:spacing w:after="0"/>
        <w:ind w:left="709"/>
        <w:jc w:val="both"/>
        <w:rPr>
          <w:rFonts w:ascii="Open Sans" w:eastAsia="Times New Roman" w:hAnsi="Open Sans" w:cs="Open Sans"/>
          <w:sz w:val="20"/>
          <w:szCs w:val="20"/>
          <w:lang w:val="fr-FR" w:eastAsia="nl-BE"/>
        </w:rPr>
      </w:pPr>
      <w:r w:rsidRPr="008C2F54">
        <w:rPr>
          <w:rFonts w:ascii="Open Sans" w:eastAsia="Times New Roman" w:hAnsi="Open Sans" w:cs="Open Sans"/>
          <w:sz w:val="20"/>
          <w:szCs w:val="20"/>
          <w:lang w:val="fr-FR" w:eastAsia="nl-BE"/>
        </w:rPr>
        <w:t>Une étagère de base est constituée d’une structure modulaire de deux échelles, d’un nombre variable de niveaux (grilles ou platines pleines) et d’un croisillon. Ce croisillon assure la stabilité des rayons et s’accroche sur les barreaux des échelles. Un croisillon tous les trois rayonnages accolés est à prévoir.</w:t>
      </w:r>
    </w:p>
    <w:p w14:paraId="6723372F" w14:textId="77777777" w:rsidR="003A10A0" w:rsidRPr="003A10A0" w:rsidRDefault="003A10A0" w:rsidP="002D11AA">
      <w:pPr>
        <w:spacing w:after="0"/>
        <w:ind w:left="709"/>
        <w:jc w:val="both"/>
        <w:rPr>
          <w:rFonts w:ascii="Open Sans" w:eastAsia="Times New Roman" w:hAnsi="Open Sans" w:cs="Open Sans"/>
          <w:sz w:val="20"/>
          <w:szCs w:val="20"/>
          <w:lang w:val="fr-FR" w:eastAsia="nl-BE"/>
        </w:rPr>
      </w:pPr>
    </w:p>
    <w:p w14:paraId="07AE46E7" w14:textId="57ABFF89" w:rsidR="00DA6D49" w:rsidRDefault="00DA6D49" w:rsidP="00DA6D49">
      <w:pPr>
        <w:spacing w:after="0"/>
        <w:ind w:left="709"/>
        <w:jc w:val="both"/>
        <w:rPr>
          <w:rFonts w:ascii="Open Sans" w:eastAsia="Times New Roman" w:hAnsi="Open Sans" w:cs="Open Sans"/>
          <w:b/>
          <w:sz w:val="20"/>
          <w:szCs w:val="20"/>
          <w:lang w:val="fr-FR" w:eastAsia="nl-BE"/>
        </w:rPr>
      </w:pPr>
      <w:r>
        <w:rPr>
          <w:rFonts w:ascii="Open Sans" w:eastAsia="Times New Roman" w:hAnsi="Open Sans" w:cs="Open Sans"/>
          <w:b/>
          <w:sz w:val="20"/>
          <w:szCs w:val="20"/>
          <w:lang w:val="fr-FR" w:eastAsia="nl-BE"/>
        </w:rPr>
        <w:t>R</w:t>
      </w:r>
      <w:r w:rsidR="00A96CE3" w:rsidRPr="00DA6D49">
        <w:rPr>
          <w:rFonts w:ascii="Open Sans" w:eastAsia="Times New Roman" w:hAnsi="Open Sans" w:cs="Open Sans"/>
          <w:b/>
          <w:sz w:val="20"/>
          <w:szCs w:val="20"/>
          <w:lang w:val="fr-FR" w:eastAsia="nl-BE"/>
        </w:rPr>
        <w:t>A</w:t>
      </w:r>
      <w:r>
        <w:rPr>
          <w:rFonts w:ascii="Open Sans" w:eastAsia="Times New Roman" w:hAnsi="Open Sans" w:cs="Open Sans"/>
          <w:b/>
          <w:sz w:val="20"/>
          <w:szCs w:val="20"/>
          <w:lang w:val="fr-FR" w:eastAsia="nl-BE"/>
        </w:rPr>
        <w:t>YO</w:t>
      </w:r>
      <w:r w:rsidR="00A96CE3" w:rsidRPr="00DA6D49">
        <w:rPr>
          <w:rFonts w:ascii="Open Sans" w:eastAsia="Times New Roman" w:hAnsi="Open Sans" w:cs="Open Sans"/>
          <w:b/>
          <w:sz w:val="20"/>
          <w:szCs w:val="20"/>
          <w:lang w:val="fr-FR" w:eastAsia="nl-BE"/>
        </w:rPr>
        <w:t>N</w:t>
      </w:r>
      <w:r>
        <w:rPr>
          <w:rFonts w:ascii="Open Sans" w:eastAsia="Times New Roman" w:hAnsi="Open Sans" w:cs="Open Sans"/>
          <w:b/>
          <w:sz w:val="20"/>
          <w:szCs w:val="20"/>
          <w:lang w:val="fr-FR" w:eastAsia="nl-BE"/>
        </w:rPr>
        <w:t>NAGE D’ACCOLAGE</w:t>
      </w:r>
    </w:p>
    <w:p w14:paraId="228B86D7" w14:textId="47B3B7F2" w:rsidR="00A96CE3" w:rsidRPr="00DA6D49" w:rsidRDefault="008C2F54" w:rsidP="00DA6D49">
      <w:pPr>
        <w:spacing w:after="0"/>
        <w:ind w:left="709"/>
        <w:jc w:val="both"/>
        <w:rPr>
          <w:rFonts w:ascii="Open Sans" w:eastAsia="Times New Roman" w:hAnsi="Open Sans" w:cs="Open Sans"/>
          <w:sz w:val="20"/>
          <w:szCs w:val="20"/>
          <w:lang w:val="fr-FR" w:eastAsia="nl-BE"/>
        </w:rPr>
      </w:pPr>
      <w:r w:rsidRPr="008C2F54">
        <w:rPr>
          <w:rFonts w:ascii="Open Sans" w:eastAsia="Times New Roman" w:hAnsi="Open Sans" w:cs="Open Sans"/>
          <w:sz w:val="20"/>
          <w:szCs w:val="20"/>
          <w:lang w:val="fr-FR" w:eastAsia="nl-BE"/>
        </w:rPr>
        <w:t>Un rayonnage d’accolage se compose d’une échelle et d’un nombre variable de niveaux (grilles ou platines pleines).  L’accolage se fait en montant les plateaux sur les barreaux des échelles de l’étagère de base. On peut accoler deux étagères complémentaires, sans besoin de croisillons supplémentaires, à un rayon de base. Les accolages peuvent également se faire dans un angle de 90° (aménagements en L, U ou T). Pour cela, il y a des crochets d’angle, fabriqués en matière composite de couleur grise (KLAMMER). Ces crochets remplacent une échelle et sont les mêmes pour des grilles ou platines.</w:t>
      </w:r>
      <w:r w:rsidR="00A96CE3" w:rsidRPr="00DA6D49">
        <w:rPr>
          <w:rFonts w:ascii="Open Sans" w:eastAsia="Times New Roman" w:hAnsi="Open Sans" w:cs="Open Sans"/>
          <w:sz w:val="20"/>
          <w:szCs w:val="20"/>
          <w:lang w:val="fr-FR" w:eastAsia="nl-BE"/>
        </w:rPr>
        <w:br w:type="page"/>
      </w:r>
    </w:p>
    <w:p w14:paraId="41383625" w14:textId="43F688C7" w:rsidR="00A96CE3" w:rsidRPr="00A44CD0" w:rsidRDefault="00DA6D49" w:rsidP="002D11AA">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lastRenderedPageBreak/>
        <w:t>Echelle</w:t>
      </w:r>
      <w:r w:rsidR="00A96CE3" w:rsidRPr="00A44CD0">
        <w:rPr>
          <w:rFonts w:ascii="Open Sans" w:eastAsia="Times New Roman" w:hAnsi="Open Sans" w:cs="Open Sans"/>
          <w:b/>
          <w:color w:val="1F3864" w:themeColor="accent1" w:themeShade="80"/>
          <w:sz w:val="20"/>
          <w:szCs w:val="20"/>
          <w:lang w:eastAsia="nl-BE"/>
        </w:rPr>
        <w:t xml:space="preserve">: </w:t>
      </w:r>
    </w:p>
    <w:p w14:paraId="5F24E61C" w14:textId="77777777" w:rsidR="008C2F54" w:rsidRPr="008C2F54" w:rsidRDefault="008C2F54" w:rsidP="008C2F54">
      <w:pPr>
        <w:numPr>
          <w:ilvl w:val="0"/>
          <w:numId w:val="15"/>
        </w:numPr>
        <w:tabs>
          <w:tab w:val="clear" w:pos="720"/>
          <w:tab w:val="num" w:pos="1134"/>
        </w:tabs>
        <w:spacing w:after="0"/>
        <w:ind w:left="1134"/>
        <w:rPr>
          <w:rFonts w:ascii="Open Sans" w:eastAsia="Times New Roman" w:hAnsi="Open Sans" w:cs="Open Sans"/>
          <w:sz w:val="20"/>
          <w:szCs w:val="20"/>
          <w:lang w:eastAsia="nl-BE"/>
        </w:rPr>
      </w:pPr>
      <w:r w:rsidRPr="008C2F54">
        <w:rPr>
          <w:rFonts w:ascii="Open Sans" w:eastAsia="Times New Roman" w:hAnsi="Open Sans" w:cs="Open Sans"/>
          <w:sz w:val="20"/>
          <w:szCs w:val="20"/>
          <w:lang w:eastAsia="nl-BE"/>
        </w:rPr>
        <w:t>Tube 25 x 25 mm</w:t>
      </w:r>
    </w:p>
    <w:p w14:paraId="259CBAC2" w14:textId="77777777" w:rsidR="008C2F54" w:rsidRPr="008C2F54" w:rsidRDefault="008C2F54" w:rsidP="008C2F54">
      <w:pPr>
        <w:numPr>
          <w:ilvl w:val="0"/>
          <w:numId w:val="15"/>
        </w:numPr>
        <w:tabs>
          <w:tab w:val="clear" w:pos="720"/>
          <w:tab w:val="num" w:pos="1134"/>
        </w:tabs>
        <w:spacing w:after="0"/>
        <w:ind w:left="1134"/>
        <w:rPr>
          <w:rFonts w:ascii="Open Sans" w:eastAsia="Times New Roman" w:hAnsi="Open Sans" w:cs="Open Sans"/>
          <w:sz w:val="20"/>
          <w:szCs w:val="20"/>
          <w:lang w:val="fr-FR" w:eastAsia="nl-BE"/>
        </w:rPr>
      </w:pPr>
      <w:r w:rsidRPr="008C2F54">
        <w:rPr>
          <w:rFonts w:ascii="Open Sans" w:eastAsia="Times New Roman" w:hAnsi="Open Sans" w:cs="Open Sans"/>
          <w:sz w:val="20"/>
          <w:szCs w:val="20"/>
          <w:lang w:val="fr-FR" w:eastAsia="nl-BE"/>
        </w:rPr>
        <w:t>Barreaux en tubes ovales: 3 x 10 mm, écrous en inox</w:t>
      </w:r>
    </w:p>
    <w:p w14:paraId="08B55E40" w14:textId="77777777" w:rsidR="008C2F54" w:rsidRPr="008C2F54" w:rsidRDefault="008C2F54" w:rsidP="008C2F54">
      <w:pPr>
        <w:numPr>
          <w:ilvl w:val="0"/>
          <w:numId w:val="15"/>
        </w:numPr>
        <w:tabs>
          <w:tab w:val="clear" w:pos="720"/>
          <w:tab w:val="num" w:pos="1134"/>
        </w:tabs>
        <w:spacing w:after="0"/>
        <w:ind w:left="1134"/>
        <w:rPr>
          <w:rFonts w:ascii="Open Sans" w:eastAsia="Times New Roman" w:hAnsi="Open Sans" w:cs="Open Sans"/>
          <w:sz w:val="20"/>
          <w:szCs w:val="20"/>
          <w:lang w:eastAsia="nl-BE"/>
        </w:rPr>
      </w:pPr>
      <w:proofErr w:type="spellStart"/>
      <w:r w:rsidRPr="008C2F54">
        <w:rPr>
          <w:rFonts w:ascii="Open Sans" w:eastAsia="Times New Roman" w:hAnsi="Open Sans" w:cs="Open Sans"/>
          <w:sz w:val="20"/>
          <w:szCs w:val="20"/>
          <w:lang w:eastAsia="nl-BE"/>
        </w:rPr>
        <w:t>Distance</w:t>
      </w:r>
      <w:proofErr w:type="spellEnd"/>
      <w:r w:rsidRPr="008C2F54">
        <w:rPr>
          <w:rFonts w:ascii="Open Sans" w:eastAsia="Times New Roman" w:hAnsi="Open Sans" w:cs="Open Sans"/>
          <w:sz w:val="20"/>
          <w:szCs w:val="20"/>
          <w:lang w:eastAsia="nl-BE"/>
        </w:rPr>
        <w:t xml:space="preserve"> </w:t>
      </w:r>
      <w:proofErr w:type="spellStart"/>
      <w:r w:rsidRPr="008C2F54">
        <w:rPr>
          <w:rFonts w:ascii="Open Sans" w:eastAsia="Times New Roman" w:hAnsi="Open Sans" w:cs="Open Sans"/>
          <w:sz w:val="20"/>
          <w:szCs w:val="20"/>
          <w:lang w:eastAsia="nl-BE"/>
        </w:rPr>
        <w:t>entre</w:t>
      </w:r>
      <w:proofErr w:type="spellEnd"/>
      <w:r w:rsidRPr="008C2F54">
        <w:rPr>
          <w:rFonts w:ascii="Open Sans" w:eastAsia="Times New Roman" w:hAnsi="Open Sans" w:cs="Open Sans"/>
          <w:sz w:val="20"/>
          <w:szCs w:val="20"/>
          <w:lang w:eastAsia="nl-BE"/>
        </w:rPr>
        <w:t xml:space="preserve"> les </w:t>
      </w:r>
      <w:proofErr w:type="spellStart"/>
      <w:r w:rsidRPr="008C2F54">
        <w:rPr>
          <w:rFonts w:ascii="Open Sans" w:eastAsia="Times New Roman" w:hAnsi="Open Sans" w:cs="Open Sans"/>
          <w:sz w:val="20"/>
          <w:szCs w:val="20"/>
          <w:lang w:eastAsia="nl-BE"/>
        </w:rPr>
        <w:t>barreaux</w:t>
      </w:r>
      <w:proofErr w:type="spellEnd"/>
      <w:r w:rsidRPr="008C2F54">
        <w:rPr>
          <w:rFonts w:ascii="Open Sans" w:eastAsia="Times New Roman" w:hAnsi="Open Sans" w:cs="Open Sans"/>
          <w:sz w:val="20"/>
          <w:szCs w:val="20"/>
          <w:lang w:eastAsia="nl-BE"/>
        </w:rPr>
        <w:t>: 160 mm</w:t>
      </w:r>
    </w:p>
    <w:p w14:paraId="30ED7273" w14:textId="77777777" w:rsidR="008C2F54" w:rsidRPr="008C2F54" w:rsidRDefault="008C2F54" w:rsidP="008C2F54">
      <w:pPr>
        <w:numPr>
          <w:ilvl w:val="0"/>
          <w:numId w:val="15"/>
        </w:numPr>
        <w:tabs>
          <w:tab w:val="clear" w:pos="720"/>
          <w:tab w:val="num" w:pos="1134"/>
        </w:tabs>
        <w:spacing w:after="0"/>
        <w:ind w:left="1134"/>
        <w:rPr>
          <w:rFonts w:ascii="Open Sans" w:eastAsia="Times New Roman" w:hAnsi="Open Sans" w:cs="Open Sans"/>
          <w:sz w:val="20"/>
          <w:szCs w:val="20"/>
          <w:lang w:val="fr-FR" w:eastAsia="nl-BE"/>
        </w:rPr>
      </w:pPr>
      <w:r w:rsidRPr="008C2F54">
        <w:rPr>
          <w:rFonts w:ascii="Open Sans" w:eastAsia="Times New Roman" w:hAnsi="Open Sans" w:cs="Open Sans"/>
          <w:sz w:val="20"/>
          <w:szCs w:val="20"/>
          <w:lang w:val="fr-FR" w:eastAsia="nl-BE"/>
        </w:rPr>
        <w:t>Le premier barreau est à 300 mm du sol</w:t>
      </w:r>
    </w:p>
    <w:p w14:paraId="204C7E45" w14:textId="77777777" w:rsidR="008C2F54" w:rsidRPr="008C2F54" w:rsidRDefault="008C2F54" w:rsidP="008C2F54">
      <w:pPr>
        <w:numPr>
          <w:ilvl w:val="0"/>
          <w:numId w:val="15"/>
        </w:numPr>
        <w:tabs>
          <w:tab w:val="clear" w:pos="720"/>
          <w:tab w:val="num" w:pos="1134"/>
        </w:tabs>
        <w:spacing w:after="0"/>
        <w:ind w:left="1134"/>
        <w:rPr>
          <w:rFonts w:ascii="Open Sans" w:eastAsia="Times New Roman" w:hAnsi="Open Sans" w:cs="Open Sans"/>
          <w:sz w:val="20"/>
          <w:szCs w:val="20"/>
          <w:lang w:val="fr-FR" w:eastAsia="nl-BE"/>
        </w:rPr>
      </w:pPr>
      <w:r w:rsidRPr="008C2F54">
        <w:rPr>
          <w:rFonts w:ascii="Open Sans" w:eastAsia="Times New Roman" w:hAnsi="Open Sans" w:cs="Open Sans"/>
          <w:sz w:val="20"/>
          <w:szCs w:val="20"/>
          <w:lang w:val="fr-FR" w:eastAsia="nl-BE"/>
        </w:rPr>
        <w:t>Le dernier barreau haut est monté à 30 mm du haut de l’échelle</w:t>
      </w:r>
    </w:p>
    <w:p w14:paraId="3194E466" w14:textId="77777777" w:rsidR="008C2F54" w:rsidRPr="008C2F54" w:rsidRDefault="008C2F54" w:rsidP="008C2F54">
      <w:pPr>
        <w:numPr>
          <w:ilvl w:val="0"/>
          <w:numId w:val="15"/>
        </w:numPr>
        <w:tabs>
          <w:tab w:val="clear" w:pos="720"/>
          <w:tab w:val="num" w:pos="1134"/>
        </w:tabs>
        <w:spacing w:after="0"/>
        <w:ind w:left="1134"/>
        <w:rPr>
          <w:rFonts w:ascii="Open Sans" w:eastAsia="Times New Roman" w:hAnsi="Open Sans" w:cs="Open Sans"/>
          <w:sz w:val="20"/>
          <w:szCs w:val="20"/>
          <w:lang w:val="fr-FR" w:eastAsia="nl-BE"/>
        </w:rPr>
      </w:pPr>
      <w:r w:rsidRPr="008C2F54">
        <w:rPr>
          <w:rFonts w:ascii="Open Sans" w:eastAsia="Times New Roman" w:hAnsi="Open Sans" w:cs="Open Sans"/>
          <w:sz w:val="20"/>
          <w:szCs w:val="20"/>
          <w:lang w:val="fr-FR" w:eastAsia="nl-BE"/>
        </w:rPr>
        <w:t>Manchons d’extrémité supérieure obturés par un plastique</w:t>
      </w:r>
    </w:p>
    <w:p w14:paraId="380AF3E6" w14:textId="77777777" w:rsidR="008C2F54" w:rsidRPr="008C2F54" w:rsidRDefault="008C2F54" w:rsidP="008C2F54">
      <w:pPr>
        <w:numPr>
          <w:ilvl w:val="0"/>
          <w:numId w:val="15"/>
        </w:numPr>
        <w:tabs>
          <w:tab w:val="clear" w:pos="720"/>
          <w:tab w:val="num" w:pos="1134"/>
        </w:tabs>
        <w:spacing w:after="0"/>
        <w:ind w:left="1134"/>
        <w:rPr>
          <w:rFonts w:ascii="Open Sans" w:eastAsia="Times New Roman" w:hAnsi="Open Sans" w:cs="Open Sans"/>
          <w:sz w:val="20"/>
          <w:szCs w:val="20"/>
          <w:lang w:val="fr-FR" w:eastAsia="nl-BE"/>
        </w:rPr>
      </w:pPr>
      <w:r w:rsidRPr="008C2F54">
        <w:rPr>
          <w:rFonts w:ascii="Open Sans" w:eastAsia="Times New Roman" w:hAnsi="Open Sans" w:cs="Open Sans"/>
          <w:sz w:val="20"/>
          <w:szCs w:val="20"/>
          <w:lang w:val="fr-FR" w:eastAsia="nl-BE"/>
        </w:rPr>
        <w:t>Pieds réglables par l’intermédiaire d’un vérin qui assure une mise</w:t>
      </w:r>
      <w:r w:rsidRPr="008C2F54">
        <w:rPr>
          <w:rFonts w:ascii="Open Sans" w:eastAsia="Times New Roman" w:hAnsi="Open Sans" w:cs="Open Sans"/>
          <w:sz w:val="20"/>
          <w:szCs w:val="20"/>
          <w:lang w:val="fr-FR" w:eastAsia="nl-BE"/>
        </w:rPr>
        <w:br/>
        <w:t>à niveau de l’ensemble (réglage de 30 mm)</w:t>
      </w:r>
    </w:p>
    <w:p w14:paraId="173B860A" w14:textId="77777777" w:rsidR="008C2F54" w:rsidRPr="008C2F54" w:rsidRDefault="008C2F54" w:rsidP="008C2F54">
      <w:pPr>
        <w:numPr>
          <w:ilvl w:val="0"/>
          <w:numId w:val="15"/>
        </w:numPr>
        <w:tabs>
          <w:tab w:val="clear" w:pos="720"/>
          <w:tab w:val="num" w:pos="1134"/>
        </w:tabs>
        <w:spacing w:after="0"/>
        <w:ind w:left="1134"/>
        <w:rPr>
          <w:rFonts w:ascii="Open Sans" w:eastAsia="Times New Roman" w:hAnsi="Open Sans" w:cs="Open Sans"/>
          <w:sz w:val="20"/>
          <w:szCs w:val="20"/>
          <w:lang w:eastAsia="nl-BE"/>
        </w:rPr>
      </w:pPr>
      <w:r w:rsidRPr="008C2F54">
        <w:rPr>
          <w:rFonts w:ascii="Open Sans" w:eastAsia="Times New Roman" w:hAnsi="Open Sans" w:cs="Open Sans"/>
          <w:sz w:val="20"/>
          <w:szCs w:val="20"/>
          <w:lang w:eastAsia="nl-BE"/>
        </w:rPr>
        <w:t xml:space="preserve">3 </w:t>
      </w:r>
      <w:proofErr w:type="spellStart"/>
      <w:r w:rsidRPr="008C2F54">
        <w:rPr>
          <w:rFonts w:ascii="Open Sans" w:eastAsia="Times New Roman" w:hAnsi="Open Sans" w:cs="Open Sans"/>
          <w:sz w:val="20"/>
          <w:szCs w:val="20"/>
          <w:lang w:eastAsia="nl-BE"/>
        </w:rPr>
        <w:t>hauteurs</w:t>
      </w:r>
      <w:proofErr w:type="spellEnd"/>
      <w:r w:rsidRPr="008C2F54">
        <w:rPr>
          <w:rFonts w:ascii="Open Sans" w:eastAsia="Times New Roman" w:hAnsi="Open Sans" w:cs="Open Sans"/>
          <w:sz w:val="20"/>
          <w:szCs w:val="20"/>
          <w:lang w:eastAsia="nl-BE"/>
        </w:rPr>
        <w:t xml:space="preserve"> :1450 mm - 1770 mm - 2090 mm</w:t>
      </w:r>
    </w:p>
    <w:p w14:paraId="6191EC0C" w14:textId="77777777" w:rsidR="008C2F54" w:rsidRPr="008C2F54" w:rsidRDefault="008C2F54" w:rsidP="008C2F54">
      <w:pPr>
        <w:numPr>
          <w:ilvl w:val="0"/>
          <w:numId w:val="15"/>
        </w:numPr>
        <w:tabs>
          <w:tab w:val="clear" w:pos="720"/>
          <w:tab w:val="num" w:pos="1134"/>
        </w:tabs>
        <w:spacing w:after="0"/>
        <w:ind w:left="1134"/>
        <w:rPr>
          <w:rFonts w:ascii="Open Sans" w:eastAsia="Times New Roman" w:hAnsi="Open Sans" w:cs="Open Sans"/>
          <w:sz w:val="20"/>
          <w:szCs w:val="20"/>
          <w:lang w:eastAsia="nl-BE"/>
        </w:rPr>
      </w:pPr>
      <w:r w:rsidRPr="008C2F54">
        <w:rPr>
          <w:rFonts w:ascii="Open Sans" w:eastAsia="Times New Roman" w:hAnsi="Open Sans" w:cs="Open Sans"/>
          <w:sz w:val="20"/>
          <w:szCs w:val="20"/>
          <w:lang w:eastAsia="nl-BE"/>
        </w:rPr>
        <w:t xml:space="preserve">4 </w:t>
      </w:r>
      <w:proofErr w:type="spellStart"/>
      <w:r w:rsidRPr="008C2F54">
        <w:rPr>
          <w:rFonts w:ascii="Open Sans" w:eastAsia="Times New Roman" w:hAnsi="Open Sans" w:cs="Open Sans"/>
          <w:sz w:val="20"/>
          <w:szCs w:val="20"/>
          <w:lang w:eastAsia="nl-BE"/>
        </w:rPr>
        <w:t>profondeurs</w:t>
      </w:r>
      <w:proofErr w:type="spellEnd"/>
      <w:r w:rsidRPr="008C2F54">
        <w:rPr>
          <w:rFonts w:ascii="Open Sans" w:eastAsia="Times New Roman" w:hAnsi="Open Sans" w:cs="Open Sans"/>
          <w:sz w:val="20"/>
          <w:szCs w:val="20"/>
          <w:lang w:eastAsia="nl-BE"/>
        </w:rPr>
        <w:t xml:space="preserve"> : 300 mm  - 400 mm - 500 mm - 600 mm</w:t>
      </w:r>
    </w:p>
    <w:p w14:paraId="0DEAA72E" w14:textId="77777777" w:rsidR="00A96CE3" w:rsidRPr="00FD4833" w:rsidRDefault="00A96CE3" w:rsidP="002D11AA">
      <w:pPr>
        <w:spacing w:after="0"/>
        <w:ind w:left="1134"/>
        <w:rPr>
          <w:rFonts w:ascii="Open Sans" w:eastAsia="Times New Roman" w:hAnsi="Open Sans" w:cs="Open Sans"/>
          <w:sz w:val="20"/>
          <w:szCs w:val="20"/>
          <w:lang w:val="fr-FR" w:eastAsia="nl-BE"/>
        </w:rPr>
      </w:pPr>
    </w:p>
    <w:p w14:paraId="7E1C5B3C" w14:textId="25BA1209" w:rsidR="00A96CE3" w:rsidRPr="00FD4833" w:rsidRDefault="00DA6D49" w:rsidP="002D11AA">
      <w:pPr>
        <w:spacing w:after="0"/>
        <w:ind w:left="709"/>
        <w:rPr>
          <w:rFonts w:ascii="Open Sans" w:eastAsia="Times New Roman" w:hAnsi="Open Sans" w:cs="Open Sans"/>
          <w:b/>
          <w:color w:val="1F3864" w:themeColor="accent1" w:themeShade="80"/>
          <w:sz w:val="20"/>
          <w:szCs w:val="20"/>
          <w:lang w:val="fr-FR" w:eastAsia="nl-BE"/>
        </w:rPr>
      </w:pPr>
      <w:r w:rsidRPr="00FD4833">
        <w:rPr>
          <w:rFonts w:ascii="Open Sans" w:eastAsia="Times New Roman" w:hAnsi="Open Sans" w:cs="Open Sans"/>
          <w:b/>
          <w:color w:val="1F3864" w:themeColor="accent1" w:themeShade="80"/>
          <w:sz w:val="20"/>
          <w:szCs w:val="20"/>
          <w:lang w:val="fr-FR" w:eastAsia="nl-BE"/>
        </w:rPr>
        <w:t>Platine</w:t>
      </w:r>
      <w:r w:rsidR="00F445F2">
        <w:rPr>
          <w:rFonts w:ascii="Open Sans" w:eastAsia="Times New Roman" w:hAnsi="Open Sans" w:cs="Open Sans"/>
          <w:b/>
          <w:color w:val="1F3864" w:themeColor="accent1" w:themeShade="80"/>
          <w:sz w:val="20"/>
          <w:szCs w:val="20"/>
          <w:lang w:val="fr-FR" w:eastAsia="nl-BE"/>
        </w:rPr>
        <w:t xml:space="preserve"> pleine</w:t>
      </w:r>
      <w:r w:rsidR="00A96CE3" w:rsidRPr="00FD4833">
        <w:rPr>
          <w:rFonts w:ascii="Open Sans" w:eastAsia="Times New Roman" w:hAnsi="Open Sans" w:cs="Open Sans"/>
          <w:b/>
          <w:color w:val="1F3864" w:themeColor="accent1" w:themeShade="80"/>
          <w:sz w:val="20"/>
          <w:szCs w:val="20"/>
          <w:lang w:val="fr-FR" w:eastAsia="nl-BE"/>
        </w:rPr>
        <w:t>:</w:t>
      </w:r>
    </w:p>
    <w:p w14:paraId="7428E3DC" w14:textId="77777777" w:rsidR="008C2F54" w:rsidRPr="008C2F54" w:rsidRDefault="008C2F54" w:rsidP="008C2F54">
      <w:pPr>
        <w:numPr>
          <w:ilvl w:val="0"/>
          <w:numId w:val="16"/>
        </w:numPr>
        <w:tabs>
          <w:tab w:val="clear" w:pos="720"/>
          <w:tab w:val="num" w:pos="426"/>
          <w:tab w:val="num" w:pos="1134"/>
        </w:tabs>
        <w:spacing w:after="0"/>
        <w:ind w:left="1134"/>
        <w:rPr>
          <w:rFonts w:ascii="Open Sans" w:eastAsia="Times New Roman" w:hAnsi="Open Sans" w:cs="Open Sans"/>
          <w:sz w:val="20"/>
          <w:szCs w:val="20"/>
          <w:lang w:eastAsia="nl-BE"/>
        </w:rPr>
      </w:pPr>
      <w:r w:rsidRPr="008C2F54">
        <w:rPr>
          <w:rFonts w:ascii="Open Sans" w:eastAsia="Times New Roman" w:hAnsi="Open Sans" w:cs="Open Sans"/>
          <w:sz w:val="20"/>
          <w:szCs w:val="20"/>
          <w:lang w:eastAsia="nl-BE"/>
        </w:rPr>
        <w:t xml:space="preserve">4 </w:t>
      </w:r>
      <w:proofErr w:type="spellStart"/>
      <w:r w:rsidRPr="008C2F54">
        <w:rPr>
          <w:rFonts w:ascii="Open Sans" w:eastAsia="Times New Roman" w:hAnsi="Open Sans" w:cs="Open Sans"/>
          <w:sz w:val="20"/>
          <w:szCs w:val="20"/>
          <w:lang w:eastAsia="nl-BE"/>
        </w:rPr>
        <w:t>profondeurs</w:t>
      </w:r>
      <w:proofErr w:type="spellEnd"/>
      <w:r w:rsidRPr="008C2F54">
        <w:rPr>
          <w:rFonts w:ascii="Open Sans" w:eastAsia="Times New Roman" w:hAnsi="Open Sans" w:cs="Open Sans"/>
          <w:sz w:val="20"/>
          <w:szCs w:val="20"/>
          <w:lang w:eastAsia="nl-BE"/>
        </w:rPr>
        <w:t>: 300 mm - 400 mm - 500 mm - 600 mm</w:t>
      </w:r>
    </w:p>
    <w:p w14:paraId="5FBA59C5" w14:textId="77777777" w:rsidR="008C2F54" w:rsidRPr="008C2F54" w:rsidRDefault="008C2F54" w:rsidP="008C2F54">
      <w:pPr>
        <w:numPr>
          <w:ilvl w:val="0"/>
          <w:numId w:val="16"/>
        </w:numPr>
        <w:tabs>
          <w:tab w:val="clear" w:pos="720"/>
          <w:tab w:val="num" w:pos="426"/>
          <w:tab w:val="num" w:pos="1134"/>
        </w:tabs>
        <w:spacing w:after="0"/>
        <w:ind w:left="1134"/>
        <w:rPr>
          <w:rFonts w:ascii="Open Sans" w:eastAsia="Times New Roman" w:hAnsi="Open Sans" w:cs="Open Sans"/>
          <w:sz w:val="20"/>
          <w:szCs w:val="20"/>
          <w:lang w:eastAsia="nl-BE"/>
        </w:rPr>
      </w:pPr>
      <w:proofErr w:type="spellStart"/>
      <w:r w:rsidRPr="008C2F54">
        <w:rPr>
          <w:rFonts w:ascii="Open Sans" w:eastAsia="Times New Roman" w:hAnsi="Open Sans" w:cs="Open Sans"/>
          <w:sz w:val="20"/>
          <w:szCs w:val="20"/>
          <w:lang w:eastAsia="nl-BE"/>
        </w:rPr>
        <w:t>Chanfrein</w:t>
      </w:r>
      <w:proofErr w:type="spellEnd"/>
      <w:r w:rsidRPr="008C2F54">
        <w:rPr>
          <w:rFonts w:ascii="Open Sans" w:eastAsia="Times New Roman" w:hAnsi="Open Sans" w:cs="Open Sans"/>
          <w:sz w:val="20"/>
          <w:szCs w:val="20"/>
          <w:lang w:eastAsia="nl-BE"/>
        </w:rPr>
        <w:t xml:space="preserve"> et </w:t>
      </w:r>
      <w:proofErr w:type="spellStart"/>
      <w:r w:rsidRPr="008C2F54">
        <w:rPr>
          <w:rFonts w:ascii="Open Sans" w:eastAsia="Times New Roman" w:hAnsi="Open Sans" w:cs="Open Sans"/>
          <w:sz w:val="20"/>
          <w:szCs w:val="20"/>
          <w:lang w:eastAsia="nl-BE"/>
        </w:rPr>
        <w:t>pliage</w:t>
      </w:r>
      <w:proofErr w:type="spellEnd"/>
      <w:r w:rsidRPr="008C2F54">
        <w:rPr>
          <w:rFonts w:ascii="Open Sans" w:eastAsia="Times New Roman" w:hAnsi="Open Sans" w:cs="Open Sans"/>
          <w:sz w:val="20"/>
          <w:szCs w:val="20"/>
          <w:lang w:eastAsia="nl-BE"/>
        </w:rPr>
        <w:t>: 40 mm</w:t>
      </w:r>
    </w:p>
    <w:p w14:paraId="0B12B54F" w14:textId="77777777" w:rsidR="008C2F54" w:rsidRPr="008C2F54" w:rsidRDefault="008C2F54" w:rsidP="008C2F54">
      <w:pPr>
        <w:numPr>
          <w:ilvl w:val="0"/>
          <w:numId w:val="16"/>
        </w:numPr>
        <w:tabs>
          <w:tab w:val="clear" w:pos="720"/>
          <w:tab w:val="num" w:pos="426"/>
          <w:tab w:val="num" w:pos="1134"/>
        </w:tabs>
        <w:spacing w:after="0"/>
        <w:ind w:left="1134"/>
        <w:rPr>
          <w:rFonts w:ascii="Open Sans" w:eastAsia="Times New Roman" w:hAnsi="Open Sans" w:cs="Open Sans"/>
          <w:sz w:val="20"/>
          <w:szCs w:val="20"/>
          <w:lang w:eastAsia="nl-BE"/>
        </w:rPr>
      </w:pPr>
      <w:proofErr w:type="spellStart"/>
      <w:r w:rsidRPr="008C2F54">
        <w:rPr>
          <w:rFonts w:ascii="Open Sans" w:eastAsia="Times New Roman" w:hAnsi="Open Sans" w:cs="Open Sans"/>
          <w:sz w:val="20"/>
          <w:szCs w:val="20"/>
          <w:lang w:eastAsia="nl-BE"/>
        </w:rPr>
        <w:t>Épaisseur</w:t>
      </w:r>
      <w:proofErr w:type="spellEnd"/>
      <w:r w:rsidRPr="008C2F54">
        <w:rPr>
          <w:rFonts w:ascii="Open Sans" w:eastAsia="Times New Roman" w:hAnsi="Open Sans" w:cs="Open Sans"/>
          <w:sz w:val="20"/>
          <w:szCs w:val="20"/>
          <w:lang w:eastAsia="nl-BE"/>
        </w:rPr>
        <w:t xml:space="preserve"> </w:t>
      </w:r>
      <w:proofErr w:type="spellStart"/>
      <w:r w:rsidRPr="008C2F54">
        <w:rPr>
          <w:rFonts w:ascii="Open Sans" w:eastAsia="Times New Roman" w:hAnsi="Open Sans" w:cs="Open Sans"/>
          <w:sz w:val="20"/>
          <w:szCs w:val="20"/>
          <w:lang w:eastAsia="nl-BE"/>
        </w:rPr>
        <w:t>tôle</w:t>
      </w:r>
      <w:proofErr w:type="spellEnd"/>
      <w:r w:rsidRPr="008C2F54">
        <w:rPr>
          <w:rFonts w:ascii="Open Sans" w:eastAsia="Times New Roman" w:hAnsi="Open Sans" w:cs="Open Sans"/>
          <w:sz w:val="20"/>
          <w:szCs w:val="20"/>
          <w:lang w:eastAsia="nl-BE"/>
        </w:rPr>
        <w:t xml:space="preserve"> : 12/10 = 1,2 mm</w:t>
      </w:r>
    </w:p>
    <w:p w14:paraId="67C249E6" w14:textId="3F6F965A" w:rsidR="008C2F54" w:rsidRDefault="008C2F54" w:rsidP="008C2F54">
      <w:pPr>
        <w:numPr>
          <w:ilvl w:val="0"/>
          <w:numId w:val="16"/>
        </w:numPr>
        <w:tabs>
          <w:tab w:val="clear" w:pos="720"/>
          <w:tab w:val="num" w:pos="426"/>
          <w:tab w:val="num" w:pos="1134"/>
        </w:tabs>
        <w:spacing w:after="0"/>
        <w:ind w:left="1134"/>
        <w:rPr>
          <w:rFonts w:ascii="Open Sans" w:eastAsia="Times New Roman" w:hAnsi="Open Sans" w:cs="Open Sans"/>
          <w:sz w:val="20"/>
          <w:szCs w:val="20"/>
          <w:lang w:val="fr-FR" w:eastAsia="nl-BE"/>
        </w:rPr>
      </w:pPr>
      <w:r w:rsidRPr="004D77BE">
        <w:rPr>
          <w:rFonts w:ascii="Open Sans" w:eastAsia="Times New Roman" w:hAnsi="Open Sans" w:cs="Open Sans"/>
          <w:sz w:val="20"/>
          <w:szCs w:val="20"/>
          <w:lang w:val="fr-FR" w:eastAsia="nl-BE"/>
        </w:rPr>
        <w:t>Profondeur de la platine = profondeur de l’échelle moins 70 mm</w:t>
      </w:r>
    </w:p>
    <w:p w14:paraId="36E7BF2E" w14:textId="58C40CC7" w:rsidR="004D77BE" w:rsidRPr="004D77BE" w:rsidRDefault="004D77BE" w:rsidP="008C2F54">
      <w:pPr>
        <w:numPr>
          <w:ilvl w:val="0"/>
          <w:numId w:val="16"/>
        </w:numPr>
        <w:tabs>
          <w:tab w:val="clear" w:pos="720"/>
          <w:tab w:val="num" w:pos="426"/>
          <w:tab w:val="num" w:pos="1134"/>
        </w:tabs>
        <w:spacing w:after="0"/>
        <w:ind w:left="1134"/>
        <w:rPr>
          <w:rFonts w:ascii="Open Sans" w:eastAsia="Times New Roman" w:hAnsi="Open Sans" w:cs="Open Sans"/>
          <w:sz w:val="20"/>
          <w:szCs w:val="20"/>
          <w:lang w:val="fr-FR" w:eastAsia="nl-BE"/>
        </w:rPr>
      </w:pPr>
      <w:r>
        <w:rPr>
          <w:rFonts w:ascii="Open Sans" w:eastAsia="Times New Roman" w:hAnsi="Open Sans" w:cs="Open Sans"/>
          <w:sz w:val="20"/>
          <w:szCs w:val="20"/>
          <w:lang w:val="fr-FR" w:eastAsia="nl-BE"/>
        </w:rPr>
        <w:t>Remplaçable par une barre pour viande (ovale 40x8), sans crochets</w:t>
      </w:r>
    </w:p>
    <w:p w14:paraId="79377C98" w14:textId="4BCB283F" w:rsidR="004D77BE" w:rsidRPr="004D77BE" w:rsidRDefault="004D77BE" w:rsidP="008C2F54">
      <w:pPr>
        <w:numPr>
          <w:ilvl w:val="0"/>
          <w:numId w:val="16"/>
        </w:numPr>
        <w:tabs>
          <w:tab w:val="clear" w:pos="720"/>
          <w:tab w:val="num" w:pos="426"/>
          <w:tab w:val="num" w:pos="1134"/>
        </w:tabs>
        <w:spacing w:after="0"/>
        <w:ind w:left="1134"/>
        <w:rPr>
          <w:rFonts w:ascii="Open Sans" w:eastAsia="Times New Roman" w:hAnsi="Open Sans" w:cs="Open Sans"/>
          <w:sz w:val="20"/>
          <w:szCs w:val="20"/>
          <w:lang w:val="fr-FR" w:eastAsia="nl-BE"/>
        </w:rPr>
      </w:pPr>
      <w:r w:rsidRPr="004D77BE">
        <w:rPr>
          <w:rFonts w:ascii="Open Sans" w:eastAsia="Times New Roman" w:hAnsi="Open Sans" w:cs="Open Sans"/>
          <w:sz w:val="20"/>
          <w:szCs w:val="20"/>
          <w:lang w:val="fr-FR" w:eastAsia="nl-BE"/>
        </w:rPr>
        <w:t>8 longueurs standard</w:t>
      </w:r>
    </w:p>
    <w:p w14:paraId="1A0B9792" w14:textId="77777777" w:rsidR="00A96CE3" w:rsidRPr="004D77BE" w:rsidRDefault="00A96CE3" w:rsidP="002D11AA">
      <w:pPr>
        <w:tabs>
          <w:tab w:val="num" w:pos="426"/>
        </w:tabs>
        <w:spacing w:after="0"/>
        <w:ind w:left="1134"/>
        <w:rPr>
          <w:rFonts w:ascii="Open Sans" w:eastAsia="Times New Roman" w:hAnsi="Open Sans" w:cs="Open Sans"/>
          <w:sz w:val="16"/>
          <w:szCs w:val="16"/>
          <w:lang w:val="fr-FR" w:eastAsia="nl-BE"/>
        </w:rPr>
      </w:pPr>
    </w:p>
    <w:p w14:paraId="1BC957E0" w14:textId="6E52A2F5" w:rsidR="00F445F2" w:rsidRPr="00FD4833" w:rsidRDefault="008C2F54" w:rsidP="00F445F2">
      <w:pPr>
        <w:spacing w:after="0"/>
        <w:ind w:left="709"/>
        <w:rPr>
          <w:rFonts w:ascii="Open Sans" w:eastAsia="Times New Roman" w:hAnsi="Open Sans" w:cs="Open Sans"/>
          <w:b/>
          <w:color w:val="1F3864" w:themeColor="accent1" w:themeShade="80"/>
          <w:sz w:val="20"/>
          <w:szCs w:val="20"/>
          <w:lang w:val="fr-FR" w:eastAsia="nl-BE"/>
        </w:rPr>
      </w:pPr>
      <w:r>
        <w:rPr>
          <w:rFonts w:ascii="Open Sans" w:eastAsia="Times New Roman" w:hAnsi="Open Sans" w:cs="Open Sans"/>
          <w:b/>
          <w:color w:val="1F3864" w:themeColor="accent1" w:themeShade="80"/>
          <w:sz w:val="20"/>
          <w:szCs w:val="20"/>
          <w:lang w:val="fr-FR" w:eastAsia="nl-BE"/>
        </w:rPr>
        <w:t>Grille</w:t>
      </w:r>
      <w:r w:rsidR="00F445F2" w:rsidRPr="00FD4833">
        <w:rPr>
          <w:rFonts w:ascii="Open Sans" w:eastAsia="Times New Roman" w:hAnsi="Open Sans" w:cs="Open Sans"/>
          <w:b/>
          <w:color w:val="1F3864" w:themeColor="accent1" w:themeShade="80"/>
          <w:sz w:val="20"/>
          <w:szCs w:val="20"/>
          <w:lang w:val="fr-FR" w:eastAsia="nl-BE"/>
        </w:rPr>
        <w:t>:</w:t>
      </w:r>
    </w:p>
    <w:p w14:paraId="6577529A" w14:textId="58E3989F" w:rsidR="008C2F54" w:rsidRPr="004D77BE" w:rsidRDefault="008C2F54" w:rsidP="008C2F54">
      <w:pPr>
        <w:numPr>
          <w:ilvl w:val="0"/>
          <w:numId w:val="17"/>
        </w:numPr>
        <w:tabs>
          <w:tab w:val="clear" w:pos="720"/>
          <w:tab w:val="num" w:pos="1134"/>
        </w:tabs>
        <w:spacing w:after="0"/>
        <w:ind w:left="1134"/>
        <w:rPr>
          <w:rFonts w:ascii="Open Sans" w:eastAsia="Times New Roman" w:hAnsi="Open Sans" w:cs="Open Sans"/>
          <w:sz w:val="20"/>
          <w:szCs w:val="20"/>
          <w:lang w:val="fr-FR" w:eastAsia="nl-BE"/>
        </w:rPr>
      </w:pPr>
      <w:r w:rsidRPr="004D77BE">
        <w:rPr>
          <w:rFonts w:ascii="Open Sans" w:eastAsia="Times New Roman" w:hAnsi="Open Sans" w:cs="Open Sans"/>
          <w:sz w:val="20"/>
          <w:szCs w:val="20"/>
          <w:lang w:val="fr-FR" w:eastAsia="nl-BE"/>
        </w:rPr>
        <w:t>4 profondeurs: 300 mm - 400 mm - 500 mm - 600 mm</w:t>
      </w:r>
    </w:p>
    <w:p w14:paraId="2DA8CA71" w14:textId="77777777" w:rsidR="008C2F54" w:rsidRPr="008C2F54" w:rsidRDefault="008C2F54" w:rsidP="008C2F54">
      <w:pPr>
        <w:numPr>
          <w:ilvl w:val="0"/>
          <w:numId w:val="17"/>
        </w:numPr>
        <w:tabs>
          <w:tab w:val="clear" w:pos="720"/>
          <w:tab w:val="num" w:pos="1134"/>
        </w:tabs>
        <w:spacing w:after="0"/>
        <w:ind w:left="1134"/>
        <w:rPr>
          <w:rFonts w:ascii="Open Sans" w:eastAsia="Times New Roman" w:hAnsi="Open Sans" w:cs="Open Sans"/>
          <w:sz w:val="20"/>
          <w:szCs w:val="20"/>
          <w:lang w:val="fr-FR" w:eastAsia="nl-BE"/>
        </w:rPr>
      </w:pPr>
      <w:r w:rsidRPr="008C2F54">
        <w:rPr>
          <w:rFonts w:ascii="Open Sans" w:eastAsia="Times New Roman" w:hAnsi="Open Sans" w:cs="Open Sans"/>
          <w:sz w:val="20"/>
          <w:szCs w:val="20"/>
          <w:lang w:val="fr-FR" w:eastAsia="nl-BE"/>
        </w:rPr>
        <w:t>Profil en L de 40 x 7 mm avec tubes plats de 20 x 5 mm</w:t>
      </w:r>
    </w:p>
    <w:p w14:paraId="3F6B2B7D" w14:textId="77777777" w:rsidR="008C2F54" w:rsidRPr="008C2F54" w:rsidRDefault="008C2F54" w:rsidP="008C2F54">
      <w:pPr>
        <w:numPr>
          <w:ilvl w:val="0"/>
          <w:numId w:val="17"/>
        </w:numPr>
        <w:tabs>
          <w:tab w:val="clear" w:pos="720"/>
          <w:tab w:val="num" w:pos="1134"/>
        </w:tabs>
        <w:spacing w:after="0"/>
        <w:ind w:left="1134"/>
        <w:rPr>
          <w:rFonts w:ascii="Open Sans" w:eastAsia="Times New Roman" w:hAnsi="Open Sans" w:cs="Open Sans"/>
          <w:sz w:val="20"/>
          <w:szCs w:val="20"/>
          <w:lang w:val="fr-FR" w:eastAsia="nl-BE"/>
        </w:rPr>
      </w:pPr>
      <w:r w:rsidRPr="008C2F54">
        <w:rPr>
          <w:rFonts w:ascii="Open Sans" w:eastAsia="Times New Roman" w:hAnsi="Open Sans" w:cs="Open Sans"/>
          <w:sz w:val="20"/>
          <w:szCs w:val="20"/>
          <w:lang w:val="fr-FR" w:eastAsia="nl-BE"/>
        </w:rPr>
        <w:t>Distance entre les tubes plats: 30 mm</w:t>
      </w:r>
    </w:p>
    <w:p w14:paraId="0D703D78" w14:textId="742B22A7" w:rsidR="008C2F54" w:rsidRDefault="008C2F54" w:rsidP="008C2F54">
      <w:pPr>
        <w:numPr>
          <w:ilvl w:val="0"/>
          <w:numId w:val="17"/>
        </w:numPr>
        <w:tabs>
          <w:tab w:val="clear" w:pos="720"/>
          <w:tab w:val="num" w:pos="1134"/>
        </w:tabs>
        <w:spacing w:after="0"/>
        <w:ind w:left="1134"/>
        <w:rPr>
          <w:rFonts w:ascii="Open Sans" w:eastAsia="Times New Roman" w:hAnsi="Open Sans" w:cs="Open Sans"/>
          <w:sz w:val="20"/>
          <w:szCs w:val="20"/>
          <w:lang w:val="fr-FR" w:eastAsia="nl-BE"/>
        </w:rPr>
      </w:pPr>
      <w:r w:rsidRPr="008C2F54">
        <w:rPr>
          <w:rFonts w:ascii="Open Sans" w:eastAsia="Times New Roman" w:hAnsi="Open Sans" w:cs="Open Sans"/>
          <w:sz w:val="20"/>
          <w:szCs w:val="20"/>
          <w:lang w:val="fr-FR" w:eastAsia="nl-BE"/>
        </w:rPr>
        <w:t xml:space="preserve">La profondeur de la grille = la profondeur de l’échelle </w:t>
      </w:r>
      <w:r w:rsidRPr="004D77BE">
        <w:rPr>
          <w:rFonts w:ascii="Open Sans" w:eastAsia="Times New Roman" w:hAnsi="Open Sans" w:cs="Open Sans"/>
          <w:sz w:val="20"/>
          <w:szCs w:val="20"/>
          <w:lang w:val="fr-FR" w:eastAsia="nl-BE"/>
        </w:rPr>
        <w:t>moins 70 mm</w:t>
      </w:r>
    </w:p>
    <w:p w14:paraId="35DD643E" w14:textId="0430A2D6" w:rsidR="004D77BE" w:rsidRPr="004D77BE" w:rsidRDefault="004D77BE" w:rsidP="008C2F54">
      <w:pPr>
        <w:numPr>
          <w:ilvl w:val="0"/>
          <w:numId w:val="17"/>
        </w:numPr>
        <w:tabs>
          <w:tab w:val="clear" w:pos="720"/>
          <w:tab w:val="num" w:pos="1134"/>
        </w:tabs>
        <w:spacing w:after="0"/>
        <w:ind w:left="1134"/>
        <w:rPr>
          <w:rFonts w:ascii="Open Sans" w:eastAsia="Times New Roman" w:hAnsi="Open Sans" w:cs="Open Sans"/>
          <w:sz w:val="20"/>
          <w:szCs w:val="20"/>
          <w:lang w:val="fr-FR" w:eastAsia="nl-BE"/>
        </w:rPr>
      </w:pPr>
      <w:r>
        <w:rPr>
          <w:rFonts w:ascii="Open Sans" w:eastAsia="Times New Roman" w:hAnsi="Open Sans" w:cs="Open Sans"/>
          <w:sz w:val="20"/>
          <w:szCs w:val="20"/>
          <w:lang w:val="fr-FR" w:eastAsia="nl-BE"/>
        </w:rPr>
        <w:t>Remplaçable par une barre pour viande (ovale 40x8), sans</w:t>
      </w:r>
      <w:r>
        <w:rPr>
          <w:rFonts w:ascii="Open Sans" w:eastAsia="Times New Roman" w:hAnsi="Open Sans" w:cs="Open Sans"/>
          <w:sz w:val="20"/>
          <w:szCs w:val="20"/>
          <w:lang w:val="fr-FR" w:eastAsia="nl-BE"/>
        </w:rPr>
        <w:t xml:space="preserve"> crochets</w:t>
      </w:r>
    </w:p>
    <w:p w14:paraId="59BFBAE8" w14:textId="0A88DC14" w:rsidR="004D77BE" w:rsidRPr="004D77BE" w:rsidRDefault="004D77BE" w:rsidP="008C2F54">
      <w:pPr>
        <w:numPr>
          <w:ilvl w:val="0"/>
          <w:numId w:val="17"/>
        </w:numPr>
        <w:tabs>
          <w:tab w:val="clear" w:pos="720"/>
          <w:tab w:val="num" w:pos="1134"/>
        </w:tabs>
        <w:spacing w:after="0"/>
        <w:ind w:left="1134"/>
        <w:rPr>
          <w:rFonts w:ascii="Open Sans" w:eastAsia="Times New Roman" w:hAnsi="Open Sans" w:cs="Open Sans"/>
          <w:sz w:val="20"/>
          <w:szCs w:val="20"/>
          <w:lang w:val="fr-FR" w:eastAsia="nl-BE"/>
        </w:rPr>
      </w:pPr>
      <w:r w:rsidRPr="004D77BE">
        <w:rPr>
          <w:rFonts w:ascii="Open Sans" w:eastAsia="Times New Roman" w:hAnsi="Open Sans" w:cs="Open Sans"/>
          <w:sz w:val="20"/>
          <w:szCs w:val="20"/>
          <w:lang w:val="fr-FR" w:eastAsia="nl-BE"/>
        </w:rPr>
        <w:t>8 longueurs standard</w:t>
      </w:r>
    </w:p>
    <w:p w14:paraId="40DC205D" w14:textId="57D27649" w:rsidR="00F445F2" w:rsidRPr="004D77BE" w:rsidRDefault="00F445F2" w:rsidP="00F445F2">
      <w:pPr>
        <w:spacing w:after="0"/>
        <w:ind w:left="709"/>
        <w:rPr>
          <w:rFonts w:ascii="Open Sans" w:eastAsia="Times New Roman" w:hAnsi="Open Sans" w:cs="Open Sans"/>
          <w:sz w:val="16"/>
          <w:szCs w:val="16"/>
          <w:lang w:val="fr-FR" w:eastAsia="nl-BE"/>
        </w:rPr>
      </w:pPr>
    </w:p>
    <w:p w14:paraId="5CE08305" w14:textId="52CC6E7F" w:rsidR="00F445F2" w:rsidRPr="00FD4833" w:rsidRDefault="00F445F2" w:rsidP="00F445F2">
      <w:pPr>
        <w:spacing w:after="0"/>
        <w:ind w:left="709"/>
        <w:rPr>
          <w:rFonts w:ascii="Open Sans" w:eastAsia="Times New Roman" w:hAnsi="Open Sans" w:cs="Open Sans"/>
          <w:b/>
          <w:color w:val="1F3864" w:themeColor="accent1" w:themeShade="80"/>
          <w:sz w:val="20"/>
          <w:szCs w:val="20"/>
          <w:lang w:val="fr-FR" w:eastAsia="nl-BE"/>
        </w:rPr>
      </w:pPr>
      <w:r>
        <w:rPr>
          <w:rFonts w:ascii="Open Sans" w:eastAsia="Times New Roman" w:hAnsi="Open Sans" w:cs="Open Sans"/>
          <w:b/>
          <w:color w:val="1F3864" w:themeColor="accent1" w:themeShade="80"/>
          <w:sz w:val="20"/>
          <w:szCs w:val="20"/>
          <w:lang w:val="fr-FR" w:eastAsia="nl-BE"/>
        </w:rPr>
        <w:t>Croisillon</w:t>
      </w:r>
      <w:r w:rsidRPr="00FD4833">
        <w:rPr>
          <w:rFonts w:ascii="Open Sans" w:eastAsia="Times New Roman" w:hAnsi="Open Sans" w:cs="Open Sans"/>
          <w:b/>
          <w:color w:val="1F3864" w:themeColor="accent1" w:themeShade="80"/>
          <w:sz w:val="20"/>
          <w:szCs w:val="20"/>
          <w:lang w:val="fr-FR" w:eastAsia="nl-BE"/>
        </w:rPr>
        <w:t>:</w:t>
      </w:r>
    </w:p>
    <w:p w14:paraId="2BE0F98D" w14:textId="5E34E0CE" w:rsidR="00F445F2" w:rsidRPr="00F445F2" w:rsidRDefault="00F445F2" w:rsidP="00F445F2">
      <w:pPr>
        <w:numPr>
          <w:ilvl w:val="0"/>
          <w:numId w:val="12"/>
        </w:numPr>
        <w:tabs>
          <w:tab w:val="clear" w:pos="720"/>
          <w:tab w:val="num" w:pos="1134"/>
        </w:tabs>
        <w:spacing w:after="0"/>
        <w:ind w:left="1134"/>
        <w:rPr>
          <w:rFonts w:ascii="Open Sans" w:eastAsia="Times New Roman" w:hAnsi="Open Sans" w:cs="Open Sans"/>
          <w:sz w:val="20"/>
          <w:szCs w:val="20"/>
          <w:lang w:val="fr-FR" w:eastAsia="nl-BE"/>
        </w:rPr>
      </w:pPr>
      <w:r w:rsidRPr="00F445F2">
        <w:rPr>
          <w:rFonts w:ascii="Open Sans" w:eastAsia="Times New Roman" w:hAnsi="Open Sans" w:cs="Open Sans"/>
          <w:sz w:val="20"/>
          <w:szCs w:val="20"/>
          <w:lang w:val="fr-FR" w:eastAsia="nl-BE"/>
        </w:rPr>
        <w:t>Profil plat 25 x 3 mm à encoches d’ac</w:t>
      </w:r>
      <w:r>
        <w:rPr>
          <w:rFonts w:ascii="Open Sans" w:eastAsia="Times New Roman" w:hAnsi="Open Sans" w:cs="Open Sans"/>
          <w:sz w:val="20"/>
          <w:szCs w:val="20"/>
          <w:lang w:val="fr-FR" w:eastAsia="nl-BE"/>
        </w:rPr>
        <w:t>c</w:t>
      </w:r>
      <w:r w:rsidRPr="00F445F2">
        <w:rPr>
          <w:rFonts w:ascii="Open Sans" w:eastAsia="Times New Roman" w:hAnsi="Open Sans" w:cs="Open Sans"/>
          <w:sz w:val="20"/>
          <w:szCs w:val="20"/>
          <w:lang w:val="fr-FR" w:eastAsia="nl-BE"/>
        </w:rPr>
        <w:t>rochag</w:t>
      </w:r>
      <w:r>
        <w:rPr>
          <w:rFonts w:ascii="Open Sans" w:eastAsia="Times New Roman" w:hAnsi="Open Sans" w:cs="Open Sans"/>
          <w:sz w:val="20"/>
          <w:szCs w:val="20"/>
          <w:lang w:val="fr-FR" w:eastAsia="nl-BE"/>
        </w:rPr>
        <w:t>e</w:t>
      </w:r>
    </w:p>
    <w:p w14:paraId="5C0736AC" w14:textId="77777777" w:rsidR="00F445F2" w:rsidRPr="004D77BE" w:rsidRDefault="00F445F2" w:rsidP="00E7035A">
      <w:pPr>
        <w:spacing w:after="0"/>
        <w:ind w:left="709"/>
        <w:rPr>
          <w:rFonts w:ascii="Open Sans" w:eastAsia="Times New Roman" w:hAnsi="Open Sans" w:cs="Open Sans"/>
          <w:b/>
          <w:color w:val="1F3864" w:themeColor="accent1" w:themeShade="80"/>
          <w:sz w:val="16"/>
          <w:szCs w:val="16"/>
          <w:lang w:val="fr-FR" w:eastAsia="nl-BE"/>
        </w:rPr>
      </w:pPr>
    </w:p>
    <w:p w14:paraId="49C26B05" w14:textId="34C2BEAB" w:rsidR="00A96CE3" w:rsidRPr="00F445F2" w:rsidRDefault="00A96CE3" w:rsidP="00E7035A">
      <w:pPr>
        <w:spacing w:after="0"/>
        <w:ind w:left="709"/>
        <w:rPr>
          <w:rFonts w:ascii="Open Sans" w:eastAsia="Times New Roman" w:hAnsi="Open Sans" w:cs="Open Sans"/>
          <w:b/>
          <w:color w:val="1F3864" w:themeColor="accent1" w:themeShade="80"/>
          <w:sz w:val="20"/>
          <w:szCs w:val="20"/>
          <w:lang w:val="fr-FR" w:eastAsia="nl-BE"/>
        </w:rPr>
      </w:pPr>
      <w:r w:rsidRPr="00F445F2">
        <w:rPr>
          <w:rFonts w:ascii="Open Sans" w:eastAsia="Times New Roman" w:hAnsi="Open Sans" w:cs="Open Sans"/>
          <w:b/>
          <w:color w:val="1F3864" w:themeColor="accent1" w:themeShade="80"/>
          <w:sz w:val="20"/>
          <w:szCs w:val="20"/>
          <w:lang w:val="fr-FR" w:eastAsia="nl-BE"/>
        </w:rPr>
        <w:t>Opti</w:t>
      </w:r>
      <w:r w:rsidR="00DA6D49" w:rsidRPr="00F445F2">
        <w:rPr>
          <w:rFonts w:ascii="Open Sans" w:eastAsia="Times New Roman" w:hAnsi="Open Sans" w:cs="Open Sans"/>
          <w:b/>
          <w:color w:val="1F3864" w:themeColor="accent1" w:themeShade="80"/>
          <w:sz w:val="20"/>
          <w:szCs w:val="20"/>
          <w:lang w:val="fr-FR" w:eastAsia="nl-BE"/>
        </w:rPr>
        <w:t>on</w:t>
      </w:r>
      <w:r w:rsidRPr="00F445F2">
        <w:rPr>
          <w:rFonts w:ascii="Open Sans" w:eastAsia="Times New Roman" w:hAnsi="Open Sans" w:cs="Open Sans"/>
          <w:b/>
          <w:color w:val="1F3864" w:themeColor="accent1" w:themeShade="80"/>
          <w:sz w:val="20"/>
          <w:szCs w:val="20"/>
          <w:lang w:val="fr-FR" w:eastAsia="nl-BE"/>
        </w:rPr>
        <w:t>s e</w:t>
      </w:r>
      <w:r w:rsidR="00DA6D49" w:rsidRPr="00F445F2">
        <w:rPr>
          <w:rFonts w:ascii="Open Sans" w:eastAsia="Times New Roman" w:hAnsi="Open Sans" w:cs="Open Sans"/>
          <w:b/>
          <w:color w:val="1F3864" w:themeColor="accent1" w:themeShade="80"/>
          <w:sz w:val="20"/>
          <w:szCs w:val="20"/>
          <w:lang w:val="fr-FR" w:eastAsia="nl-BE"/>
        </w:rPr>
        <w:t>t</w:t>
      </w:r>
      <w:r w:rsidRPr="00F445F2">
        <w:rPr>
          <w:rFonts w:ascii="Open Sans" w:eastAsia="Times New Roman" w:hAnsi="Open Sans" w:cs="Open Sans"/>
          <w:b/>
          <w:color w:val="1F3864" w:themeColor="accent1" w:themeShade="80"/>
          <w:sz w:val="20"/>
          <w:szCs w:val="20"/>
          <w:lang w:val="fr-FR" w:eastAsia="nl-BE"/>
        </w:rPr>
        <w:t xml:space="preserve"> </w:t>
      </w:r>
      <w:r w:rsidR="00F445F2">
        <w:rPr>
          <w:rFonts w:ascii="Open Sans" w:eastAsia="Times New Roman" w:hAnsi="Open Sans" w:cs="Open Sans"/>
          <w:b/>
          <w:color w:val="1F3864" w:themeColor="accent1" w:themeShade="80"/>
          <w:sz w:val="20"/>
          <w:szCs w:val="20"/>
          <w:lang w:val="fr-FR" w:eastAsia="nl-BE"/>
        </w:rPr>
        <w:t>variantes</w:t>
      </w:r>
      <w:r w:rsidRPr="00F445F2">
        <w:rPr>
          <w:rFonts w:ascii="Open Sans" w:eastAsia="Times New Roman" w:hAnsi="Open Sans" w:cs="Open Sans"/>
          <w:b/>
          <w:color w:val="1F3864" w:themeColor="accent1" w:themeShade="80"/>
          <w:sz w:val="20"/>
          <w:szCs w:val="20"/>
          <w:lang w:val="fr-FR" w:eastAsia="nl-BE"/>
        </w:rPr>
        <w:t xml:space="preserve">: </w:t>
      </w:r>
    </w:p>
    <w:p w14:paraId="7E68F6D4" w14:textId="77777777" w:rsidR="00A12533" w:rsidRPr="00A12533" w:rsidRDefault="00A12533" w:rsidP="00A12533">
      <w:pPr>
        <w:numPr>
          <w:ilvl w:val="0"/>
          <w:numId w:val="13"/>
        </w:numPr>
        <w:tabs>
          <w:tab w:val="clear" w:pos="720"/>
          <w:tab w:val="num" w:pos="426"/>
          <w:tab w:val="num" w:pos="1134"/>
        </w:tabs>
        <w:spacing w:after="0"/>
        <w:ind w:left="1134"/>
        <w:rPr>
          <w:rFonts w:ascii="Open Sans" w:eastAsia="Times New Roman" w:hAnsi="Open Sans" w:cs="Open Sans"/>
          <w:sz w:val="20"/>
          <w:szCs w:val="20"/>
          <w:lang w:eastAsia="nl-BE"/>
        </w:rPr>
      </w:pPr>
      <w:proofErr w:type="spellStart"/>
      <w:r w:rsidRPr="00A12533">
        <w:rPr>
          <w:rFonts w:ascii="Open Sans" w:eastAsia="Times New Roman" w:hAnsi="Open Sans" w:cs="Open Sans"/>
          <w:sz w:val="20"/>
          <w:szCs w:val="20"/>
          <w:lang w:eastAsia="nl-BE"/>
        </w:rPr>
        <w:t>Rayonnage</w:t>
      </w:r>
      <w:proofErr w:type="spellEnd"/>
      <w:r w:rsidRPr="00A12533">
        <w:rPr>
          <w:rFonts w:ascii="Open Sans" w:eastAsia="Times New Roman" w:hAnsi="Open Sans" w:cs="Open Sans"/>
          <w:sz w:val="20"/>
          <w:szCs w:val="20"/>
          <w:lang w:eastAsia="nl-BE"/>
        </w:rPr>
        <w:t xml:space="preserve"> mobile</w:t>
      </w:r>
    </w:p>
    <w:p w14:paraId="1BD226AB" w14:textId="77777777" w:rsidR="00A12533" w:rsidRPr="00A12533" w:rsidRDefault="00A12533" w:rsidP="00A12533">
      <w:pPr>
        <w:numPr>
          <w:ilvl w:val="0"/>
          <w:numId w:val="13"/>
        </w:numPr>
        <w:tabs>
          <w:tab w:val="clear" w:pos="720"/>
          <w:tab w:val="num" w:pos="426"/>
          <w:tab w:val="num" w:pos="1134"/>
        </w:tabs>
        <w:spacing w:after="0"/>
        <w:ind w:left="1134"/>
        <w:rPr>
          <w:rFonts w:ascii="Open Sans" w:eastAsia="Times New Roman" w:hAnsi="Open Sans" w:cs="Open Sans"/>
          <w:sz w:val="20"/>
          <w:szCs w:val="20"/>
          <w:lang w:val="fr-FR" w:eastAsia="nl-BE"/>
        </w:rPr>
      </w:pPr>
      <w:r w:rsidRPr="00A12533">
        <w:rPr>
          <w:rFonts w:ascii="Open Sans" w:eastAsia="Times New Roman" w:hAnsi="Open Sans" w:cs="Open Sans"/>
          <w:sz w:val="20"/>
          <w:szCs w:val="20"/>
          <w:lang w:val="fr-FR" w:eastAsia="nl-BE"/>
        </w:rPr>
        <w:t>Fixation murale et fixation au sol (navires,...)</w:t>
      </w:r>
    </w:p>
    <w:p w14:paraId="68222724" w14:textId="77777777" w:rsidR="00A12533" w:rsidRPr="00A12533" w:rsidRDefault="00A12533" w:rsidP="00A12533">
      <w:pPr>
        <w:numPr>
          <w:ilvl w:val="0"/>
          <w:numId w:val="13"/>
        </w:numPr>
        <w:tabs>
          <w:tab w:val="clear" w:pos="720"/>
          <w:tab w:val="num" w:pos="426"/>
          <w:tab w:val="num" w:pos="1134"/>
        </w:tabs>
        <w:spacing w:after="0"/>
        <w:ind w:left="1134"/>
        <w:rPr>
          <w:rFonts w:ascii="Open Sans" w:eastAsia="Times New Roman" w:hAnsi="Open Sans" w:cs="Open Sans"/>
          <w:sz w:val="20"/>
          <w:szCs w:val="20"/>
          <w:lang w:val="fr-FR" w:eastAsia="nl-BE"/>
        </w:rPr>
      </w:pPr>
      <w:r w:rsidRPr="00A12533">
        <w:rPr>
          <w:rFonts w:ascii="Open Sans" w:eastAsia="Times New Roman" w:hAnsi="Open Sans" w:cs="Open Sans"/>
          <w:sz w:val="20"/>
          <w:szCs w:val="20"/>
          <w:lang w:val="fr-FR" w:eastAsia="nl-BE"/>
        </w:rPr>
        <w:t>Barre à viande (profile ovale 40x8 mm) et crochets S en inox</w:t>
      </w:r>
    </w:p>
    <w:p w14:paraId="014472B0" w14:textId="77777777" w:rsidR="00A12533" w:rsidRPr="00A12533" w:rsidRDefault="00A12533" w:rsidP="00A12533">
      <w:pPr>
        <w:numPr>
          <w:ilvl w:val="0"/>
          <w:numId w:val="13"/>
        </w:numPr>
        <w:tabs>
          <w:tab w:val="clear" w:pos="720"/>
          <w:tab w:val="num" w:pos="426"/>
          <w:tab w:val="num" w:pos="1134"/>
        </w:tabs>
        <w:spacing w:after="0"/>
        <w:ind w:left="1134"/>
        <w:rPr>
          <w:rFonts w:ascii="Open Sans" w:eastAsia="Times New Roman" w:hAnsi="Open Sans" w:cs="Open Sans"/>
          <w:sz w:val="20"/>
          <w:szCs w:val="20"/>
          <w:lang w:val="fr-FR" w:eastAsia="nl-BE"/>
        </w:rPr>
      </w:pPr>
      <w:r w:rsidRPr="00A12533">
        <w:rPr>
          <w:rFonts w:ascii="Open Sans" w:eastAsia="Times New Roman" w:hAnsi="Open Sans" w:cs="Open Sans"/>
          <w:sz w:val="20"/>
          <w:szCs w:val="20"/>
          <w:lang w:val="fr-FR" w:eastAsia="nl-BE"/>
        </w:rPr>
        <w:t>Niveaux en position inclinée pour caisses et bacs, ...</w:t>
      </w:r>
    </w:p>
    <w:p w14:paraId="39F07EEA" w14:textId="77777777" w:rsidR="00A12533" w:rsidRPr="00A12533" w:rsidRDefault="00A12533" w:rsidP="00A12533">
      <w:pPr>
        <w:numPr>
          <w:ilvl w:val="0"/>
          <w:numId w:val="13"/>
        </w:numPr>
        <w:tabs>
          <w:tab w:val="clear" w:pos="720"/>
          <w:tab w:val="num" w:pos="426"/>
          <w:tab w:val="num" w:pos="1134"/>
        </w:tabs>
        <w:spacing w:after="0"/>
        <w:ind w:left="1134"/>
        <w:rPr>
          <w:rFonts w:ascii="Open Sans" w:eastAsia="Times New Roman" w:hAnsi="Open Sans" w:cs="Open Sans"/>
          <w:sz w:val="20"/>
          <w:szCs w:val="20"/>
          <w:lang w:val="fr-FR" w:eastAsia="nl-BE"/>
        </w:rPr>
      </w:pPr>
      <w:r w:rsidRPr="00A12533">
        <w:rPr>
          <w:rFonts w:ascii="Open Sans" w:eastAsia="Times New Roman" w:hAnsi="Open Sans" w:cs="Open Sans"/>
          <w:sz w:val="20"/>
          <w:szCs w:val="20"/>
          <w:lang w:val="fr-FR" w:eastAsia="nl-BE"/>
        </w:rPr>
        <w:t>Fabrication SUR MESURE selon vos dimensions</w:t>
      </w:r>
      <w:r w:rsidRPr="00A12533">
        <w:rPr>
          <w:rFonts w:ascii="Open Sans" w:eastAsia="Times New Roman" w:hAnsi="Open Sans" w:cs="Open Sans"/>
          <w:sz w:val="20"/>
          <w:szCs w:val="20"/>
          <w:lang w:val="fr-FR" w:eastAsia="nl-BE"/>
        </w:rPr>
        <w:br/>
        <w:t>(Échelle : tous les 330 mm, avec hauteur minimale: 1115 mm ; autres longueurs de niveau,..)</w:t>
      </w:r>
    </w:p>
    <w:p w14:paraId="17BCFB54" w14:textId="77777777" w:rsidR="00A96CE3" w:rsidRPr="004D77BE" w:rsidRDefault="00A96CE3" w:rsidP="002D11AA">
      <w:pPr>
        <w:tabs>
          <w:tab w:val="num" w:pos="426"/>
        </w:tabs>
        <w:spacing w:after="0"/>
        <w:ind w:left="1134"/>
        <w:rPr>
          <w:rFonts w:ascii="Open Sans" w:eastAsia="Times New Roman" w:hAnsi="Open Sans" w:cs="Open Sans"/>
          <w:sz w:val="16"/>
          <w:szCs w:val="16"/>
          <w:lang w:val="fr-FR" w:eastAsia="nl-BE"/>
        </w:rPr>
      </w:pPr>
    </w:p>
    <w:p w14:paraId="480273D3" w14:textId="4E6324E8" w:rsidR="00A96CE3" w:rsidRPr="00A44CD0" w:rsidRDefault="00DA6D49" w:rsidP="00E7035A">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Charge maximum</w:t>
      </w:r>
      <w:r w:rsidR="00A96CE3" w:rsidRPr="00A44CD0">
        <w:rPr>
          <w:rFonts w:ascii="Open Sans" w:eastAsia="Times New Roman" w:hAnsi="Open Sans" w:cs="Open Sans"/>
          <w:b/>
          <w:color w:val="1F3864" w:themeColor="accent1" w:themeShade="80"/>
          <w:sz w:val="20"/>
          <w:szCs w:val="20"/>
          <w:lang w:eastAsia="nl-BE"/>
        </w:rPr>
        <w:t xml:space="preserve"> </w:t>
      </w:r>
      <w:r w:rsidR="00A12533">
        <w:rPr>
          <w:rFonts w:ascii="Open Sans" w:eastAsia="Times New Roman" w:hAnsi="Open Sans" w:cs="Open Sans"/>
          <w:b/>
          <w:color w:val="1F3864" w:themeColor="accent1" w:themeShade="80"/>
          <w:sz w:val="20"/>
          <w:szCs w:val="20"/>
          <w:lang w:eastAsia="nl-BE"/>
        </w:rPr>
        <w:t xml:space="preserve">Linum </w:t>
      </w:r>
      <w:r w:rsidR="00A96CE3" w:rsidRPr="00A44CD0">
        <w:rPr>
          <w:rFonts w:ascii="Open Sans" w:eastAsia="Times New Roman" w:hAnsi="Open Sans" w:cs="Open Sans"/>
          <w:b/>
          <w:color w:val="1F3864" w:themeColor="accent1" w:themeShade="80"/>
          <w:sz w:val="20"/>
          <w:szCs w:val="20"/>
          <w:lang w:eastAsia="nl-BE"/>
        </w:rPr>
        <w:t>LN</w:t>
      </w:r>
      <w:r w:rsidR="00D83823">
        <w:rPr>
          <w:rFonts w:ascii="Open Sans" w:eastAsia="Times New Roman" w:hAnsi="Open Sans" w:cs="Open Sans"/>
          <w:b/>
          <w:color w:val="1F3864" w:themeColor="accent1" w:themeShade="80"/>
          <w:sz w:val="20"/>
          <w:szCs w:val="20"/>
          <w:lang w:eastAsia="nl-BE"/>
        </w:rPr>
        <w:t>1</w:t>
      </w:r>
      <w:r w:rsidR="00A96CE3" w:rsidRPr="00A44CD0">
        <w:rPr>
          <w:rFonts w:ascii="Open Sans" w:eastAsia="Times New Roman" w:hAnsi="Open Sans" w:cs="Open Sans"/>
          <w:b/>
          <w:color w:val="1F3864" w:themeColor="accent1" w:themeShade="80"/>
          <w:sz w:val="20"/>
          <w:szCs w:val="20"/>
          <w:lang w:eastAsia="nl-BE"/>
        </w:rPr>
        <w:t>50:</w:t>
      </w:r>
    </w:p>
    <w:p w14:paraId="28F96701" w14:textId="63B8DDDB" w:rsidR="00A96CE3" w:rsidRPr="00A12533" w:rsidRDefault="00DA6D49" w:rsidP="00716642">
      <w:pPr>
        <w:numPr>
          <w:ilvl w:val="0"/>
          <w:numId w:val="5"/>
        </w:numPr>
        <w:tabs>
          <w:tab w:val="clear" w:pos="720"/>
        </w:tabs>
        <w:spacing w:after="0"/>
        <w:ind w:left="1134"/>
        <w:rPr>
          <w:rFonts w:ascii="Open Sans" w:eastAsia="Times New Roman" w:hAnsi="Open Sans" w:cs="Open Sans"/>
          <w:sz w:val="20"/>
          <w:szCs w:val="20"/>
          <w:lang w:val="fr-BE" w:eastAsia="nl-BE"/>
        </w:rPr>
      </w:pPr>
      <w:r w:rsidRPr="00A12533">
        <w:rPr>
          <w:rFonts w:ascii="Open Sans" w:eastAsia="Times New Roman" w:hAnsi="Open Sans" w:cs="Open Sans"/>
          <w:sz w:val="20"/>
          <w:szCs w:val="20"/>
          <w:lang w:val="fr-FR" w:eastAsia="nl-BE"/>
        </w:rPr>
        <w:t>M</w:t>
      </w:r>
      <w:r w:rsidR="00A96CE3" w:rsidRPr="00A12533">
        <w:rPr>
          <w:rFonts w:ascii="Open Sans" w:eastAsia="Times New Roman" w:hAnsi="Open Sans" w:cs="Open Sans"/>
          <w:sz w:val="20"/>
          <w:szCs w:val="20"/>
          <w:lang w:val="fr-FR" w:eastAsia="nl-BE"/>
        </w:rPr>
        <w:t xml:space="preserve">ax. </w:t>
      </w:r>
      <w:r w:rsidR="00A12533" w:rsidRPr="00A12533">
        <w:rPr>
          <w:rFonts w:ascii="Open Sans" w:eastAsia="Times New Roman" w:hAnsi="Open Sans" w:cs="Open Sans"/>
          <w:sz w:val="20"/>
          <w:szCs w:val="20"/>
          <w:lang w:val="fr-FR" w:eastAsia="nl-BE"/>
        </w:rPr>
        <w:t>2</w:t>
      </w:r>
      <w:r w:rsidR="00D83823">
        <w:rPr>
          <w:rFonts w:ascii="Open Sans" w:eastAsia="Times New Roman" w:hAnsi="Open Sans" w:cs="Open Sans"/>
          <w:sz w:val="20"/>
          <w:szCs w:val="20"/>
          <w:lang w:val="fr-FR" w:eastAsia="nl-BE"/>
        </w:rPr>
        <w:t>0</w:t>
      </w:r>
      <w:r w:rsidR="00A96CE3" w:rsidRPr="00A12533">
        <w:rPr>
          <w:rFonts w:ascii="Open Sans" w:eastAsia="Times New Roman" w:hAnsi="Open Sans" w:cs="Open Sans"/>
          <w:sz w:val="20"/>
          <w:szCs w:val="20"/>
          <w:lang w:val="fr-FR" w:eastAsia="nl-BE"/>
        </w:rPr>
        <w:t>0 kg</w:t>
      </w:r>
      <w:r w:rsidR="00FD4833" w:rsidRPr="00A12533">
        <w:rPr>
          <w:rFonts w:ascii="Open Sans" w:eastAsia="Times New Roman" w:hAnsi="Open Sans" w:cs="Open Sans"/>
          <w:sz w:val="20"/>
          <w:szCs w:val="20"/>
          <w:lang w:val="fr-FR" w:eastAsia="nl-BE"/>
        </w:rPr>
        <w:t xml:space="preserve"> par </w:t>
      </w:r>
      <w:r w:rsidR="00A96CE3" w:rsidRPr="00A12533">
        <w:rPr>
          <w:rFonts w:ascii="Open Sans" w:eastAsia="Times New Roman" w:hAnsi="Open Sans" w:cs="Open Sans"/>
          <w:sz w:val="20"/>
          <w:szCs w:val="20"/>
          <w:lang w:val="fr-FR" w:eastAsia="nl-BE"/>
        </w:rPr>
        <w:t>niveau</w:t>
      </w:r>
      <w:r w:rsidR="00A12533" w:rsidRPr="00A12533">
        <w:rPr>
          <w:rFonts w:ascii="Open Sans" w:eastAsia="Times New Roman" w:hAnsi="Open Sans" w:cs="Open Sans"/>
          <w:sz w:val="20"/>
          <w:szCs w:val="20"/>
          <w:lang w:val="fr-FR" w:eastAsia="nl-BE"/>
        </w:rPr>
        <w:t xml:space="preserve"> (répartition uniforme)</w:t>
      </w:r>
      <w:r w:rsidR="00A12533" w:rsidRPr="00A12533">
        <w:rPr>
          <w:rFonts w:ascii="Open Sans" w:eastAsia="Times New Roman" w:hAnsi="Open Sans" w:cs="Open Sans"/>
          <w:sz w:val="20"/>
          <w:szCs w:val="20"/>
          <w:lang w:val="fr-FR" w:eastAsia="nl-BE"/>
        </w:rPr>
        <w:br/>
        <w:t>&gt;Longueur 600 et 800 mm = 2</w:t>
      </w:r>
      <w:r w:rsidR="00D83823">
        <w:rPr>
          <w:rFonts w:ascii="Open Sans" w:eastAsia="Times New Roman" w:hAnsi="Open Sans" w:cs="Open Sans"/>
          <w:sz w:val="20"/>
          <w:szCs w:val="20"/>
          <w:lang w:val="fr-FR" w:eastAsia="nl-BE"/>
        </w:rPr>
        <w:t>0</w:t>
      </w:r>
      <w:r w:rsidR="00A12533" w:rsidRPr="00A12533">
        <w:rPr>
          <w:rFonts w:ascii="Open Sans" w:eastAsia="Times New Roman" w:hAnsi="Open Sans" w:cs="Open Sans"/>
          <w:sz w:val="20"/>
          <w:szCs w:val="20"/>
          <w:lang w:val="fr-FR" w:eastAsia="nl-BE"/>
        </w:rPr>
        <w:t>0 kg/niveau</w:t>
      </w:r>
      <w:r w:rsidR="00A12533" w:rsidRPr="00A12533">
        <w:rPr>
          <w:rFonts w:ascii="Open Sans" w:eastAsia="Times New Roman" w:hAnsi="Open Sans" w:cs="Open Sans"/>
          <w:sz w:val="20"/>
          <w:szCs w:val="20"/>
          <w:lang w:val="fr-FR" w:eastAsia="nl-BE"/>
        </w:rPr>
        <w:br/>
        <w:t xml:space="preserve">&gt;Longueur 900 et 1000 mm = </w:t>
      </w:r>
      <w:r w:rsidR="00D83823">
        <w:rPr>
          <w:rFonts w:ascii="Open Sans" w:eastAsia="Times New Roman" w:hAnsi="Open Sans" w:cs="Open Sans"/>
          <w:sz w:val="20"/>
          <w:szCs w:val="20"/>
          <w:lang w:val="fr-FR" w:eastAsia="nl-BE"/>
        </w:rPr>
        <w:t>15</w:t>
      </w:r>
      <w:r w:rsidR="00A12533" w:rsidRPr="00A12533">
        <w:rPr>
          <w:rFonts w:ascii="Open Sans" w:eastAsia="Times New Roman" w:hAnsi="Open Sans" w:cs="Open Sans"/>
          <w:sz w:val="20"/>
          <w:szCs w:val="20"/>
          <w:lang w:val="fr-FR" w:eastAsia="nl-BE"/>
        </w:rPr>
        <w:t>0 kg/niveau</w:t>
      </w:r>
      <w:r w:rsidR="00A12533" w:rsidRPr="00A12533">
        <w:rPr>
          <w:rFonts w:ascii="Open Sans" w:eastAsia="Times New Roman" w:hAnsi="Open Sans" w:cs="Open Sans"/>
          <w:sz w:val="20"/>
          <w:szCs w:val="20"/>
          <w:lang w:val="fr-FR" w:eastAsia="nl-BE"/>
        </w:rPr>
        <w:br/>
        <w:t>&gt;Longueur 1100 = 1</w:t>
      </w:r>
      <w:r w:rsidR="00D83823">
        <w:rPr>
          <w:rFonts w:ascii="Open Sans" w:eastAsia="Times New Roman" w:hAnsi="Open Sans" w:cs="Open Sans"/>
          <w:sz w:val="20"/>
          <w:szCs w:val="20"/>
          <w:lang w:val="fr-FR" w:eastAsia="nl-BE"/>
        </w:rPr>
        <w:t>3</w:t>
      </w:r>
      <w:r w:rsidR="00A12533" w:rsidRPr="00A12533">
        <w:rPr>
          <w:rFonts w:ascii="Open Sans" w:eastAsia="Times New Roman" w:hAnsi="Open Sans" w:cs="Open Sans"/>
          <w:sz w:val="20"/>
          <w:szCs w:val="20"/>
          <w:lang w:val="fr-FR" w:eastAsia="nl-BE"/>
        </w:rPr>
        <w:t>0 kg/niveau</w:t>
      </w:r>
      <w:r w:rsidR="00A12533" w:rsidRPr="00A12533">
        <w:rPr>
          <w:rFonts w:ascii="Open Sans" w:eastAsia="Times New Roman" w:hAnsi="Open Sans" w:cs="Open Sans"/>
          <w:sz w:val="20"/>
          <w:szCs w:val="20"/>
          <w:lang w:val="fr-FR" w:eastAsia="nl-BE"/>
        </w:rPr>
        <w:br/>
        <w:t xml:space="preserve">&gt;Longueur </w:t>
      </w:r>
      <w:r w:rsidR="00D83823">
        <w:rPr>
          <w:rFonts w:ascii="Open Sans" w:eastAsia="Times New Roman" w:hAnsi="Open Sans" w:cs="Open Sans"/>
          <w:sz w:val="20"/>
          <w:szCs w:val="20"/>
          <w:lang w:val="fr-FR" w:eastAsia="nl-BE"/>
        </w:rPr>
        <w:t>1200, 14</w:t>
      </w:r>
      <w:r w:rsidR="00A12533" w:rsidRPr="00A12533">
        <w:rPr>
          <w:rFonts w:ascii="Open Sans" w:eastAsia="Times New Roman" w:hAnsi="Open Sans" w:cs="Open Sans"/>
          <w:sz w:val="20"/>
          <w:szCs w:val="20"/>
          <w:lang w:val="fr-FR" w:eastAsia="nl-BE"/>
        </w:rPr>
        <w:t>00 et 1500 mm = 1</w:t>
      </w:r>
      <w:r w:rsidR="00D83823">
        <w:rPr>
          <w:rFonts w:ascii="Open Sans" w:eastAsia="Times New Roman" w:hAnsi="Open Sans" w:cs="Open Sans"/>
          <w:sz w:val="20"/>
          <w:szCs w:val="20"/>
          <w:lang w:val="fr-FR" w:eastAsia="nl-BE"/>
        </w:rPr>
        <w:t>00</w:t>
      </w:r>
      <w:r w:rsidR="00A12533" w:rsidRPr="00A12533">
        <w:rPr>
          <w:rFonts w:ascii="Open Sans" w:eastAsia="Times New Roman" w:hAnsi="Open Sans" w:cs="Open Sans"/>
          <w:sz w:val="20"/>
          <w:szCs w:val="20"/>
          <w:lang w:val="fr-FR" w:eastAsia="nl-BE"/>
        </w:rPr>
        <w:t xml:space="preserve"> kg/niveau</w:t>
      </w:r>
    </w:p>
    <w:sectPr w:rsidR="00A96CE3" w:rsidRPr="00A12533">
      <w:headerReference w:type="even" r:id="rId7"/>
      <w:headerReference w:type="default" r:id="rId8"/>
      <w:footerReference w:type="default" r:id="rId9"/>
      <w:head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346F4" w14:textId="77777777" w:rsidR="00C853CB" w:rsidRDefault="00C853CB" w:rsidP="005B635C">
      <w:pPr>
        <w:spacing w:after="0" w:line="240" w:lineRule="auto"/>
      </w:pPr>
      <w:r>
        <w:separator/>
      </w:r>
    </w:p>
  </w:endnote>
  <w:endnote w:type="continuationSeparator" w:id="0">
    <w:p w14:paraId="1E3C4636" w14:textId="77777777" w:rsidR="00C853CB" w:rsidRDefault="00C853CB" w:rsidP="005B6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6BA6E" w14:textId="3537D541" w:rsidR="008C7087" w:rsidRDefault="005159EA" w:rsidP="008C7087">
    <w:pPr>
      <w:pStyle w:val="Voettekst"/>
      <w:jc w:val="right"/>
      <w:rPr>
        <w:color w:val="7F7F7F" w:themeColor="text1" w:themeTint="80"/>
        <w:sz w:val="20"/>
        <w:szCs w:val="20"/>
      </w:rPr>
    </w:pPr>
    <w:r>
      <w:rPr>
        <w:color w:val="7F7F7F" w:themeColor="text1" w:themeTint="80"/>
        <w:sz w:val="20"/>
        <w:szCs w:val="20"/>
      </w:rPr>
      <w:t>LN</w:t>
    </w:r>
    <w:r w:rsidR="00893E49">
      <w:rPr>
        <w:color w:val="7F7F7F" w:themeColor="text1" w:themeTint="80"/>
        <w:sz w:val="20"/>
        <w:szCs w:val="20"/>
      </w:rPr>
      <w:t>1</w:t>
    </w:r>
    <w:r>
      <w:rPr>
        <w:color w:val="7F7F7F" w:themeColor="text1" w:themeTint="80"/>
        <w:sz w:val="20"/>
        <w:szCs w:val="20"/>
      </w:rPr>
      <w:t xml:space="preserve">50 - </w:t>
    </w:r>
    <w:r w:rsidR="008C7087" w:rsidRPr="008C7087">
      <w:rPr>
        <w:color w:val="7F7F7F" w:themeColor="text1" w:themeTint="80"/>
        <w:sz w:val="20"/>
        <w:szCs w:val="20"/>
      </w:rPr>
      <w:t>04-2022</w:t>
    </w:r>
  </w:p>
  <w:p w14:paraId="07464E15" w14:textId="77777777" w:rsidR="008C7087" w:rsidRPr="008C7087" w:rsidRDefault="008C7087" w:rsidP="008C7087">
    <w:pPr>
      <w:pStyle w:val="Voettekst"/>
      <w:rPr>
        <w:color w:val="7F7F7F" w:themeColor="text1" w:themeTint="80"/>
        <w:sz w:val="20"/>
        <w:szCs w:val="20"/>
      </w:rPr>
    </w:pPr>
  </w:p>
  <w:p w14:paraId="4516B74D" w14:textId="77777777" w:rsidR="008C7087" w:rsidRDefault="008C708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8724F" w14:textId="77777777" w:rsidR="00C853CB" w:rsidRDefault="00C853CB" w:rsidP="005B635C">
      <w:pPr>
        <w:spacing w:after="0" w:line="240" w:lineRule="auto"/>
      </w:pPr>
      <w:r>
        <w:separator/>
      </w:r>
    </w:p>
  </w:footnote>
  <w:footnote w:type="continuationSeparator" w:id="0">
    <w:p w14:paraId="0D78736B" w14:textId="77777777" w:rsidR="00C853CB" w:rsidRDefault="00C853CB" w:rsidP="005B6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6DCF5" w14:textId="77777777" w:rsidR="005B635C" w:rsidRDefault="00012A4B">
    <w:pPr>
      <w:pStyle w:val="Koptekst"/>
    </w:pPr>
    <w:r>
      <w:rPr>
        <w:noProof/>
      </w:rPr>
      <w:pict w14:anchorId="56429F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1" o:spid="_x0000_s1029" type="#_x0000_t75" style="position:absolute;margin-left:0;margin-top:0;width:595.2pt;height:841.9pt;z-index:-251657216;mso-position-horizontal:center;mso-position-horizontal-relative:margin;mso-position-vertical:center;mso-position-vertical-relative:margin" o:allowincell="f">
          <v:imagedata r:id="rId1" o:title="Folders 2022 - Word voorbereidi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16B9" w14:textId="77777777" w:rsidR="005B635C" w:rsidRDefault="00012A4B">
    <w:pPr>
      <w:pStyle w:val="Koptekst"/>
    </w:pPr>
    <w:r>
      <w:rPr>
        <w:noProof/>
      </w:rPr>
      <w:pict w14:anchorId="54E2E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2" o:spid="_x0000_s1030" type="#_x0000_t75" style="position:absolute;margin-left:0;margin-top:0;width:595.2pt;height:841.9pt;z-index:-251656192;mso-position-horizontal:center;mso-position-horizontal-relative:margin;mso-position-vertical:center;mso-position-vertical-relative:margin" o:allowincell="f">
          <v:imagedata r:id="rId1" o:title="Folders 2022 - Word voorbereidin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E12C" w14:textId="77777777" w:rsidR="005B635C" w:rsidRDefault="00012A4B">
    <w:pPr>
      <w:pStyle w:val="Koptekst"/>
    </w:pPr>
    <w:r>
      <w:rPr>
        <w:noProof/>
      </w:rPr>
      <w:pict w14:anchorId="20DFD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0" o:spid="_x0000_s1028" type="#_x0000_t75" style="position:absolute;margin-left:0;margin-top:0;width:595.2pt;height:841.9pt;z-index:-251658240;mso-position-horizontal:center;mso-position-horizontal-relative:margin;mso-position-vertical:center;mso-position-vertical-relative:margin" o:allowincell="f">
          <v:imagedata r:id="rId1" o:title="Folders 2022 - Word voorbereidi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A231D"/>
    <w:multiLevelType w:val="multilevel"/>
    <w:tmpl w:val="783E590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B43E86"/>
    <w:multiLevelType w:val="multilevel"/>
    <w:tmpl w:val="CD20FD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C0342D"/>
    <w:multiLevelType w:val="multilevel"/>
    <w:tmpl w:val="ACC6B8F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890510"/>
    <w:multiLevelType w:val="multilevel"/>
    <w:tmpl w:val="B86A328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021E68"/>
    <w:multiLevelType w:val="multilevel"/>
    <w:tmpl w:val="5206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291EEF"/>
    <w:multiLevelType w:val="multilevel"/>
    <w:tmpl w:val="D0EA18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C71B45"/>
    <w:multiLevelType w:val="multilevel"/>
    <w:tmpl w:val="96F23FF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4C35EA"/>
    <w:multiLevelType w:val="multilevel"/>
    <w:tmpl w:val="2960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054906"/>
    <w:multiLevelType w:val="multilevel"/>
    <w:tmpl w:val="5E60EAB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5C75DB"/>
    <w:multiLevelType w:val="multilevel"/>
    <w:tmpl w:val="488ED0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B621B6"/>
    <w:multiLevelType w:val="multilevel"/>
    <w:tmpl w:val="EFBA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94060D"/>
    <w:multiLevelType w:val="multilevel"/>
    <w:tmpl w:val="B2109BA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A6080F"/>
    <w:multiLevelType w:val="multilevel"/>
    <w:tmpl w:val="9B8E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EF1BAA"/>
    <w:multiLevelType w:val="multilevel"/>
    <w:tmpl w:val="23F0F9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993B2F"/>
    <w:multiLevelType w:val="multilevel"/>
    <w:tmpl w:val="5DE205B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4F03EA"/>
    <w:multiLevelType w:val="multilevel"/>
    <w:tmpl w:val="91F016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D22799"/>
    <w:multiLevelType w:val="multilevel"/>
    <w:tmpl w:val="B0E4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4578961">
    <w:abstractNumId w:val="7"/>
  </w:num>
  <w:num w:numId="2" w16cid:durableId="1736274464">
    <w:abstractNumId w:val="4"/>
  </w:num>
  <w:num w:numId="3" w16cid:durableId="1204829844">
    <w:abstractNumId w:val="12"/>
  </w:num>
  <w:num w:numId="4" w16cid:durableId="1401293572">
    <w:abstractNumId w:val="10"/>
  </w:num>
  <w:num w:numId="5" w16cid:durableId="904948867">
    <w:abstractNumId w:val="16"/>
  </w:num>
  <w:num w:numId="6" w16cid:durableId="153496199">
    <w:abstractNumId w:val="8"/>
  </w:num>
  <w:num w:numId="7" w16cid:durableId="581187799">
    <w:abstractNumId w:val="11"/>
  </w:num>
  <w:num w:numId="8" w16cid:durableId="609507057">
    <w:abstractNumId w:val="13"/>
  </w:num>
  <w:num w:numId="9" w16cid:durableId="742877289">
    <w:abstractNumId w:val="1"/>
  </w:num>
  <w:num w:numId="10" w16cid:durableId="462115115">
    <w:abstractNumId w:val="3"/>
  </w:num>
  <w:num w:numId="11" w16cid:durableId="503863073">
    <w:abstractNumId w:val="15"/>
  </w:num>
  <w:num w:numId="12" w16cid:durableId="409934672">
    <w:abstractNumId w:val="0"/>
  </w:num>
  <w:num w:numId="13" w16cid:durableId="5600923">
    <w:abstractNumId w:val="14"/>
  </w:num>
  <w:num w:numId="14" w16cid:durableId="898976298">
    <w:abstractNumId w:val="5"/>
  </w:num>
  <w:num w:numId="15" w16cid:durableId="1997495906">
    <w:abstractNumId w:val="6"/>
  </w:num>
  <w:num w:numId="16" w16cid:durableId="463934941">
    <w:abstractNumId w:val="2"/>
  </w:num>
  <w:num w:numId="17" w16cid:durableId="16806906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CE3"/>
    <w:rsid w:val="00012A4B"/>
    <w:rsid w:val="00037732"/>
    <w:rsid w:val="00294706"/>
    <w:rsid w:val="002D11AA"/>
    <w:rsid w:val="003A10A0"/>
    <w:rsid w:val="003C420B"/>
    <w:rsid w:val="004D77BE"/>
    <w:rsid w:val="005159EA"/>
    <w:rsid w:val="00585630"/>
    <w:rsid w:val="005B635C"/>
    <w:rsid w:val="00716642"/>
    <w:rsid w:val="00755BC4"/>
    <w:rsid w:val="00893E49"/>
    <w:rsid w:val="008C2F54"/>
    <w:rsid w:val="008C7087"/>
    <w:rsid w:val="00A12533"/>
    <w:rsid w:val="00A44CD0"/>
    <w:rsid w:val="00A96CE3"/>
    <w:rsid w:val="00C50ABC"/>
    <w:rsid w:val="00C853CB"/>
    <w:rsid w:val="00CE34B1"/>
    <w:rsid w:val="00D0603D"/>
    <w:rsid w:val="00D83823"/>
    <w:rsid w:val="00DA6D49"/>
    <w:rsid w:val="00DF49F3"/>
    <w:rsid w:val="00E52151"/>
    <w:rsid w:val="00E7035A"/>
    <w:rsid w:val="00E74ABE"/>
    <w:rsid w:val="00F14050"/>
    <w:rsid w:val="00F445F2"/>
    <w:rsid w:val="00F855B9"/>
    <w:rsid w:val="00FA3E42"/>
    <w:rsid w:val="00FD483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45310"/>
  <w15:docId w15:val="{2B96C889-C32F-4274-8A95-1C983F6E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B63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635C"/>
  </w:style>
  <w:style w:type="paragraph" w:styleId="Voettekst">
    <w:name w:val="footer"/>
    <w:basedOn w:val="Standaard"/>
    <w:link w:val="VoettekstChar"/>
    <w:uiPriority w:val="99"/>
    <w:unhideWhenUsed/>
    <w:rsid w:val="005B63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635C"/>
  </w:style>
  <w:style w:type="character" w:styleId="Zwaar">
    <w:name w:val="Strong"/>
    <w:basedOn w:val="Standaardalinea-lettertype"/>
    <w:uiPriority w:val="22"/>
    <w:qFormat/>
    <w:rsid w:val="00A96C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20347">
      <w:bodyDiv w:val="1"/>
      <w:marLeft w:val="0"/>
      <w:marRight w:val="0"/>
      <w:marTop w:val="0"/>
      <w:marBottom w:val="0"/>
      <w:divBdr>
        <w:top w:val="none" w:sz="0" w:space="0" w:color="auto"/>
        <w:left w:val="none" w:sz="0" w:space="0" w:color="auto"/>
        <w:bottom w:val="none" w:sz="0" w:space="0" w:color="auto"/>
        <w:right w:val="none" w:sz="0" w:space="0" w:color="auto"/>
      </w:divBdr>
    </w:div>
    <w:div w:id="217791093">
      <w:bodyDiv w:val="1"/>
      <w:marLeft w:val="0"/>
      <w:marRight w:val="0"/>
      <w:marTop w:val="0"/>
      <w:marBottom w:val="0"/>
      <w:divBdr>
        <w:top w:val="none" w:sz="0" w:space="0" w:color="auto"/>
        <w:left w:val="none" w:sz="0" w:space="0" w:color="auto"/>
        <w:bottom w:val="none" w:sz="0" w:space="0" w:color="auto"/>
        <w:right w:val="none" w:sz="0" w:space="0" w:color="auto"/>
      </w:divBdr>
    </w:div>
    <w:div w:id="430787001">
      <w:bodyDiv w:val="1"/>
      <w:marLeft w:val="0"/>
      <w:marRight w:val="0"/>
      <w:marTop w:val="0"/>
      <w:marBottom w:val="0"/>
      <w:divBdr>
        <w:top w:val="none" w:sz="0" w:space="0" w:color="auto"/>
        <w:left w:val="none" w:sz="0" w:space="0" w:color="auto"/>
        <w:bottom w:val="none" w:sz="0" w:space="0" w:color="auto"/>
        <w:right w:val="none" w:sz="0" w:space="0" w:color="auto"/>
      </w:divBdr>
    </w:div>
    <w:div w:id="622153076">
      <w:bodyDiv w:val="1"/>
      <w:marLeft w:val="0"/>
      <w:marRight w:val="0"/>
      <w:marTop w:val="0"/>
      <w:marBottom w:val="0"/>
      <w:divBdr>
        <w:top w:val="none" w:sz="0" w:space="0" w:color="auto"/>
        <w:left w:val="none" w:sz="0" w:space="0" w:color="auto"/>
        <w:bottom w:val="none" w:sz="0" w:space="0" w:color="auto"/>
        <w:right w:val="none" w:sz="0" w:space="0" w:color="auto"/>
      </w:divBdr>
    </w:div>
    <w:div w:id="795679255">
      <w:bodyDiv w:val="1"/>
      <w:marLeft w:val="0"/>
      <w:marRight w:val="0"/>
      <w:marTop w:val="0"/>
      <w:marBottom w:val="0"/>
      <w:divBdr>
        <w:top w:val="none" w:sz="0" w:space="0" w:color="auto"/>
        <w:left w:val="none" w:sz="0" w:space="0" w:color="auto"/>
        <w:bottom w:val="none" w:sz="0" w:space="0" w:color="auto"/>
        <w:right w:val="none" w:sz="0" w:space="0" w:color="auto"/>
      </w:divBdr>
    </w:div>
    <w:div w:id="820922020">
      <w:bodyDiv w:val="1"/>
      <w:marLeft w:val="0"/>
      <w:marRight w:val="0"/>
      <w:marTop w:val="0"/>
      <w:marBottom w:val="0"/>
      <w:divBdr>
        <w:top w:val="none" w:sz="0" w:space="0" w:color="auto"/>
        <w:left w:val="none" w:sz="0" w:space="0" w:color="auto"/>
        <w:bottom w:val="none" w:sz="0" w:space="0" w:color="auto"/>
        <w:right w:val="none" w:sz="0" w:space="0" w:color="auto"/>
      </w:divBdr>
    </w:div>
    <w:div w:id="1183471944">
      <w:bodyDiv w:val="1"/>
      <w:marLeft w:val="0"/>
      <w:marRight w:val="0"/>
      <w:marTop w:val="0"/>
      <w:marBottom w:val="0"/>
      <w:divBdr>
        <w:top w:val="none" w:sz="0" w:space="0" w:color="auto"/>
        <w:left w:val="none" w:sz="0" w:space="0" w:color="auto"/>
        <w:bottom w:val="none" w:sz="0" w:space="0" w:color="auto"/>
        <w:right w:val="none" w:sz="0" w:space="0" w:color="auto"/>
      </w:divBdr>
    </w:div>
    <w:div w:id="1249849150">
      <w:bodyDiv w:val="1"/>
      <w:marLeft w:val="0"/>
      <w:marRight w:val="0"/>
      <w:marTop w:val="0"/>
      <w:marBottom w:val="0"/>
      <w:divBdr>
        <w:top w:val="none" w:sz="0" w:space="0" w:color="auto"/>
        <w:left w:val="none" w:sz="0" w:space="0" w:color="auto"/>
        <w:bottom w:val="none" w:sz="0" w:space="0" w:color="auto"/>
        <w:right w:val="none" w:sz="0" w:space="0" w:color="auto"/>
      </w:divBdr>
    </w:div>
    <w:div w:id="1283923329">
      <w:bodyDiv w:val="1"/>
      <w:marLeft w:val="0"/>
      <w:marRight w:val="0"/>
      <w:marTop w:val="0"/>
      <w:marBottom w:val="0"/>
      <w:divBdr>
        <w:top w:val="none" w:sz="0" w:space="0" w:color="auto"/>
        <w:left w:val="none" w:sz="0" w:space="0" w:color="auto"/>
        <w:bottom w:val="none" w:sz="0" w:space="0" w:color="auto"/>
        <w:right w:val="none" w:sz="0" w:space="0" w:color="auto"/>
      </w:divBdr>
    </w:div>
    <w:div w:id="1306206605">
      <w:bodyDiv w:val="1"/>
      <w:marLeft w:val="0"/>
      <w:marRight w:val="0"/>
      <w:marTop w:val="0"/>
      <w:marBottom w:val="0"/>
      <w:divBdr>
        <w:top w:val="none" w:sz="0" w:space="0" w:color="auto"/>
        <w:left w:val="none" w:sz="0" w:space="0" w:color="auto"/>
        <w:bottom w:val="none" w:sz="0" w:space="0" w:color="auto"/>
        <w:right w:val="none" w:sz="0" w:space="0" w:color="auto"/>
      </w:divBdr>
      <w:divsChild>
        <w:div w:id="1820880138">
          <w:marLeft w:val="0"/>
          <w:marRight w:val="0"/>
          <w:marTop w:val="0"/>
          <w:marBottom w:val="0"/>
          <w:divBdr>
            <w:top w:val="none" w:sz="0" w:space="0" w:color="auto"/>
            <w:left w:val="none" w:sz="0" w:space="0" w:color="auto"/>
            <w:bottom w:val="none" w:sz="0" w:space="0" w:color="auto"/>
            <w:right w:val="none" w:sz="0" w:space="0" w:color="auto"/>
          </w:divBdr>
        </w:div>
      </w:divsChild>
    </w:div>
    <w:div w:id="1505634034">
      <w:bodyDiv w:val="1"/>
      <w:marLeft w:val="0"/>
      <w:marRight w:val="0"/>
      <w:marTop w:val="0"/>
      <w:marBottom w:val="0"/>
      <w:divBdr>
        <w:top w:val="none" w:sz="0" w:space="0" w:color="auto"/>
        <w:left w:val="none" w:sz="0" w:space="0" w:color="auto"/>
        <w:bottom w:val="none" w:sz="0" w:space="0" w:color="auto"/>
        <w:right w:val="none" w:sz="0" w:space="0" w:color="auto"/>
      </w:divBdr>
      <w:divsChild>
        <w:div w:id="832183043">
          <w:marLeft w:val="0"/>
          <w:marRight w:val="0"/>
          <w:marTop w:val="0"/>
          <w:marBottom w:val="0"/>
          <w:divBdr>
            <w:top w:val="none" w:sz="0" w:space="0" w:color="auto"/>
            <w:left w:val="none" w:sz="0" w:space="0" w:color="auto"/>
            <w:bottom w:val="none" w:sz="0" w:space="0" w:color="auto"/>
            <w:right w:val="none" w:sz="0" w:space="0" w:color="auto"/>
          </w:divBdr>
        </w:div>
      </w:divsChild>
    </w:div>
    <w:div w:id="1952122151">
      <w:bodyDiv w:val="1"/>
      <w:marLeft w:val="0"/>
      <w:marRight w:val="0"/>
      <w:marTop w:val="0"/>
      <w:marBottom w:val="0"/>
      <w:divBdr>
        <w:top w:val="none" w:sz="0" w:space="0" w:color="auto"/>
        <w:left w:val="none" w:sz="0" w:space="0" w:color="auto"/>
        <w:bottom w:val="none" w:sz="0" w:space="0" w:color="auto"/>
        <w:right w:val="none" w:sz="0" w:space="0" w:color="auto"/>
      </w:divBdr>
    </w:div>
    <w:div w:id="1999769553">
      <w:bodyDiv w:val="1"/>
      <w:marLeft w:val="0"/>
      <w:marRight w:val="0"/>
      <w:marTop w:val="0"/>
      <w:marBottom w:val="0"/>
      <w:divBdr>
        <w:top w:val="none" w:sz="0" w:space="0" w:color="auto"/>
        <w:left w:val="none" w:sz="0" w:space="0" w:color="auto"/>
        <w:bottom w:val="none" w:sz="0" w:space="0" w:color="auto"/>
        <w:right w:val="none" w:sz="0" w:space="0" w:color="auto"/>
      </w:divBdr>
    </w:div>
    <w:div w:id="20640199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00%20-%20BASISDOCUMENTEN%202020\Linum%20Europe\TEMPLATES\Folders%20template%20Linum%20Europe.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Folders template Linum Europe</Template>
  <TotalTime>28</TotalTime>
  <Pages>2</Pages>
  <Words>579</Words>
  <Characters>3187</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 Linum Group</dc:creator>
  <cp:keywords/>
  <dc:description/>
  <cp:lastModifiedBy>Info / Linum Group</cp:lastModifiedBy>
  <cp:revision>8</cp:revision>
  <cp:lastPrinted>2022-04-27T08:16:00Z</cp:lastPrinted>
  <dcterms:created xsi:type="dcterms:W3CDTF">2022-04-28T08:40:00Z</dcterms:created>
  <dcterms:modified xsi:type="dcterms:W3CDTF">2022-05-03T12:56:00Z</dcterms:modified>
</cp:coreProperties>
</file>